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0E6B" w14:textId="77777777" w:rsidR="0021043B" w:rsidRDefault="0021043B" w:rsidP="000F5D72">
      <w:pPr>
        <w:rPr>
          <w:rFonts w:ascii="Tahoma" w:hAnsi="Tahoma" w:cs="Tahoma"/>
          <w:sz w:val="20"/>
          <w:szCs w:val="20"/>
          <w:lang w:eastAsia="ar-SA"/>
        </w:rPr>
      </w:pPr>
    </w:p>
    <w:p w14:paraId="22BEE66E" w14:textId="77777777" w:rsidR="0021043B" w:rsidRDefault="0021043B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>
        <w:rPr>
          <w:b/>
          <w:bCs/>
          <w:iCs/>
        </w:rPr>
        <w:t>Modello P1</w:t>
      </w:r>
    </w:p>
    <w:p w14:paraId="039643B6" w14:textId="40616B91" w:rsidR="003321DB" w:rsidRPr="003321DB" w:rsidRDefault="006515D9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 w:rsidRPr="006515D9">
        <w:rPr>
          <w:b/>
          <w:bCs/>
          <w:iCs/>
        </w:rPr>
        <w:t>Gara [10/L/2024 - PGRAV.2201L]</w:t>
      </w:r>
    </w:p>
    <w:p w14:paraId="177BD5AF" w14:textId="77777777" w:rsidR="00BB1E7A" w:rsidRDefault="00BB1E7A" w:rsidP="00FA71F7">
      <w:pPr>
        <w:jc w:val="center"/>
        <w:rPr>
          <w:b/>
        </w:rPr>
      </w:pPr>
    </w:p>
    <w:p w14:paraId="070A1854" w14:textId="7537F190" w:rsidR="00983A3F" w:rsidRPr="00BC1580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CE2A55">
        <w:rPr>
          <w:b/>
          <w:bCs/>
          <w:iCs/>
          <w:sz w:val="20"/>
          <w:szCs w:val="20"/>
        </w:rPr>
        <w:t>DICHIARAZIONI INTEGRATIVE: DICHIARAZIONI SOSTITUTIVE AI SENSI DEGLI ARTICOLI 46 E 47 DEL D.P.R. 445/2000 rese dal Concorrente per il proprio staff tecnico di progettazione</w:t>
      </w:r>
    </w:p>
    <w:p w14:paraId="29540C55" w14:textId="77777777" w:rsidR="00983A3F" w:rsidRPr="00CE2A55" w:rsidRDefault="00983A3F" w:rsidP="00983A3F">
      <w:pPr>
        <w:jc w:val="center"/>
        <w:rPr>
          <w:b/>
        </w:rPr>
      </w:pPr>
      <w:r w:rsidRPr="00CE2A55">
        <w:rPr>
          <w:b/>
          <w:bCs/>
          <w:iCs/>
          <w:sz w:val="20"/>
          <w:szCs w:val="20"/>
        </w:rPr>
        <w:t xml:space="preserve">(in caso di raggruppamento temporaneo: un modello per ciascun studio e o singolo) </w:t>
      </w:r>
    </w:p>
    <w:p w14:paraId="1869ED1A" w14:textId="77777777" w:rsidR="00FA71F7" w:rsidRPr="00170D47" w:rsidRDefault="00FA71F7" w:rsidP="000E25CD">
      <w:pPr>
        <w:rPr>
          <w:b/>
        </w:rPr>
      </w:pPr>
    </w:p>
    <w:p w14:paraId="32B9B837" w14:textId="23270436" w:rsidR="00FA71F7" w:rsidRPr="00170D47" w:rsidRDefault="00FA71F7" w:rsidP="00635ED1">
      <w:pPr>
        <w:jc w:val="both"/>
        <w:rPr>
          <w:b/>
        </w:rPr>
      </w:pPr>
      <w:r w:rsidRPr="00170D47">
        <w:t>Il</w:t>
      </w:r>
      <w:r w:rsidR="009B097D">
        <w:t>/La</w:t>
      </w:r>
      <w:r w:rsidRPr="00170D47">
        <w:t xml:space="preserve"> sottoscritto</w:t>
      </w:r>
      <w:r w:rsidR="009B097D">
        <w:t>/a</w:t>
      </w:r>
      <w:r w:rsidRPr="00170D47">
        <w:t xml:space="preserve"> _________________________ nato</w:t>
      </w:r>
      <w:r w:rsidR="009B097D">
        <w:t>/a</w:t>
      </w:r>
      <w:r w:rsidRPr="00170D47">
        <w:t xml:space="preserve"> a ______________ il _________ residente in ____________________ alla via __________________________ n. ________ in qualità di   ______________________</w:t>
      </w:r>
      <w:r w:rsidR="00635ED1">
        <w:t>___</w:t>
      </w:r>
      <w:r w:rsidRPr="00170D47">
        <w:t xml:space="preserve"> </w:t>
      </w:r>
      <w:r w:rsidR="008A7027">
        <w:t xml:space="preserve">   </w:t>
      </w:r>
      <w:r w:rsidRPr="00170D47">
        <w:t xml:space="preserve">del concorrente ________________________________  </w:t>
      </w:r>
    </w:p>
    <w:p w14:paraId="19DCF18C" w14:textId="77777777" w:rsidR="00635ED1" w:rsidRDefault="00635ED1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</w:p>
    <w:p w14:paraId="4C2B39FC" w14:textId="77777777" w:rsidR="00FA71F7" w:rsidRPr="00170D47" w:rsidRDefault="00FA71F7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  <w:r w:rsidRPr="00170D47">
        <w:rPr>
          <w:b/>
          <w:sz w:val="24"/>
          <w:szCs w:val="24"/>
        </w:rPr>
        <w:t xml:space="preserve">AI FINI DELLA PROGETTAZIONE </w:t>
      </w:r>
    </w:p>
    <w:p w14:paraId="315C663E" w14:textId="746865E0" w:rsidR="00FA71F7" w:rsidRDefault="00FA71F7" w:rsidP="00493889">
      <w:pPr>
        <w:jc w:val="both"/>
      </w:pPr>
      <w:r w:rsidRPr="00170D47">
        <w:t xml:space="preserve">nella </w:t>
      </w:r>
      <w:r w:rsidR="006515D9" w:rsidRPr="006515D9">
        <w:rPr>
          <w:b/>
          <w:bCs/>
          <w:iCs/>
        </w:rPr>
        <w:t>Gara [10/L/2024 - PGRAV.2201L]</w:t>
      </w:r>
      <w:r w:rsidR="006515D9">
        <w:rPr>
          <w:b/>
          <w:bCs/>
          <w:iCs/>
        </w:rPr>
        <w:t xml:space="preserve"> </w:t>
      </w:r>
      <w:r w:rsidRPr="00F54623">
        <w:rPr>
          <w:u w:val="single"/>
        </w:rPr>
        <w:t>parteci</w:t>
      </w:r>
      <w:r w:rsidR="00E743FC" w:rsidRPr="00F54623">
        <w:rPr>
          <w:u w:val="single"/>
        </w:rPr>
        <w:t>pa con il proprio staff tecnico</w:t>
      </w:r>
      <w:r w:rsidR="001F4385">
        <w:rPr>
          <w:u w:val="single"/>
        </w:rPr>
        <w:t xml:space="preserve"> di progettazione</w:t>
      </w:r>
      <w:r w:rsidR="00E743FC">
        <w:t>.</w:t>
      </w:r>
    </w:p>
    <w:p w14:paraId="40CB2F5E" w14:textId="77777777" w:rsidR="00E743FC" w:rsidRDefault="00E743FC" w:rsidP="00E743FC">
      <w:pPr>
        <w:jc w:val="both"/>
      </w:pPr>
    </w:p>
    <w:p w14:paraId="4DE4F0A1" w14:textId="77777777" w:rsidR="00FA71F7" w:rsidRPr="00170D47" w:rsidRDefault="00E743FC" w:rsidP="00E743FC">
      <w:pPr>
        <w:jc w:val="both"/>
      </w:pPr>
      <w:r>
        <w:t xml:space="preserve">All’uopo, </w:t>
      </w:r>
      <w:r w:rsidRPr="004C4C41"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62F03544" w14:textId="77777777" w:rsidR="00FA71F7" w:rsidRDefault="00FA71F7" w:rsidP="00FA71F7">
      <w:pPr>
        <w:autoSpaceDE w:val="0"/>
        <w:autoSpaceDN w:val="0"/>
        <w:adjustRightInd w:val="0"/>
        <w:jc w:val="center"/>
        <w:rPr>
          <w:b/>
        </w:rPr>
      </w:pPr>
      <w:r w:rsidRPr="00170D47">
        <w:rPr>
          <w:b/>
        </w:rPr>
        <w:t xml:space="preserve">DICHIARA </w:t>
      </w:r>
    </w:p>
    <w:p w14:paraId="61DBE663" w14:textId="77777777" w:rsidR="00101AE3" w:rsidRPr="00170D47" w:rsidRDefault="00101AE3" w:rsidP="00FA71F7">
      <w:pPr>
        <w:autoSpaceDE w:val="0"/>
        <w:autoSpaceDN w:val="0"/>
        <w:adjustRightInd w:val="0"/>
        <w:jc w:val="center"/>
        <w:rPr>
          <w:b/>
        </w:rPr>
      </w:pPr>
    </w:p>
    <w:p w14:paraId="3438574F" w14:textId="77777777" w:rsidR="006D7C47" w:rsidRPr="006D7C47" w:rsidRDefault="00FA71F7" w:rsidP="006357A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170D47">
        <w:t>che il proprio staff tecnico è così composto</w:t>
      </w:r>
      <w:r w:rsidR="00F75672">
        <w:t xml:space="preserve"> (</w:t>
      </w:r>
      <w:r w:rsidR="00E408DD">
        <w:rPr>
          <w:rStyle w:val="Rimandonotaapidipagina"/>
        </w:rPr>
        <w:footnoteReference w:id="1"/>
      </w:r>
      <w:r w:rsidR="00253F19">
        <w:t>)</w:t>
      </w:r>
      <w:r w:rsidR="006D7C47">
        <w:t>:</w:t>
      </w:r>
    </w:p>
    <w:p w14:paraId="707A30DC" w14:textId="77777777" w:rsidR="00806CE2" w:rsidRPr="00170D47" w:rsidRDefault="00806CE2" w:rsidP="00806CE2">
      <w:pPr>
        <w:autoSpaceDE w:val="0"/>
        <w:autoSpaceDN w:val="0"/>
        <w:adjustRightInd w:val="0"/>
        <w:ind w:left="720"/>
        <w:jc w:val="both"/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C640B5" w14:paraId="0F9427A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AB16CD9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3A97D4D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838BCD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3B1D4C7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3CD17B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3D007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F4802E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A4A67E" w14:textId="77777777" w:rsidR="00C640B5" w:rsidRPr="00CE2A55" w:rsidRDefault="00AC317B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Rapporto con l’impresa</w:t>
            </w:r>
          </w:p>
        </w:tc>
      </w:tr>
      <w:tr w:rsidR="00BF4AE7" w:rsidRPr="00C640B5" w14:paraId="6EE688F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49D9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E04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B4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ADD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F4D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868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A487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D18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4BB1352F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AEB2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AE6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0AD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07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CC0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F1A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120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23F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2041FD88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3B58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85B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D8A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5F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329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CC0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02E7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6F3B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6D6681F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0EBE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BA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CE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3EA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CC3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C5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562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A8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F95EDA7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8333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044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3264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6A9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A83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8C24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2E5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5B3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D7A4493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DAA4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77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302F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7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2B3C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8BC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A64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C084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7959652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56CDB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E2E7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8D7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B88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A46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C8D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681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57E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58A39CB" w14:textId="77777777" w:rsidR="00FA71F7" w:rsidRDefault="00FA71F7" w:rsidP="00FA71F7">
      <w:pPr>
        <w:tabs>
          <w:tab w:val="num" w:pos="360"/>
        </w:tabs>
        <w:spacing w:line="240" w:lineRule="atLeast"/>
        <w:ind w:left="360" w:hanging="360"/>
        <w:jc w:val="both"/>
        <w:rPr>
          <w:rFonts w:ascii="Book Antiqua" w:hAnsi="Book Antiqua"/>
          <w:sz w:val="20"/>
          <w:szCs w:val="20"/>
        </w:rPr>
      </w:pPr>
    </w:p>
    <w:p w14:paraId="52D81C9A" w14:textId="77777777" w:rsidR="00C7610C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C7610C">
        <w:t>il tecnico incaricato dell'integrazione tra le prestazioni specialistiche, sarà il professionista</w:t>
      </w:r>
      <w:r w:rsidR="00C03F03">
        <w:t xml:space="preserve"> (indicato nell’elenco)</w:t>
      </w:r>
      <w:r>
        <w:t>:______________________________</w:t>
      </w:r>
      <w:r w:rsidR="00C03F03">
        <w:t>____________________</w:t>
      </w:r>
      <w:r>
        <w:t>;</w:t>
      </w:r>
    </w:p>
    <w:p w14:paraId="47CE2386" w14:textId="77777777" w:rsidR="00CE15AE" w:rsidRDefault="00CE15AE" w:rsidP="00CE15AE">
      <w:pPr>
        <w:autoSpaceDE w:val="0"/>
        <w:autoSpaceDN w:val="0"/>
        <w:adjustRightInd w:val="0"/>
        <w:ind w:left="284"/>
        <w:jc w:val="both"/>
      </w:pPr>
    </w:p>
    <w:p w14:paraId="4A35B4E1" w14:textId="77777777" w:rsidR="00C7610C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326151">
        <w:t>il tecnico Responsabile del Coordinamento della Sicurezza in fase di progettazione ex D.lgs. 81/2008 è il professionista</w:t>
      </w:r>
      <w:r w:rsidR="00C03F03">
        <w:t xml:space="preserve"> (indicato nell’elenco) </w:t>
      </w:r>
      <w:r>
        <w:t>:____________________</w:t>
      </w:r>
      <w:r w:rsidR="00C03F03">
        <w:t>_______________</w:t>
      </w:r>
      <w:r>
        <w:t>;</w:t>
      </w:r>
    </w:p>
    <w:p w14:paraId="0968F67B" w14:textId="77777777" w:rsidR="00C7610C" w:rsidRDefault="00C7610C" w:rsidP="00210236">
      <w:pPr>
        <w:tabs>
          <w:tab w:val="num" w:pos="360"/>
        </w:tabs>
        <w:spacing w:line="240" w:lineRule="atLeast"/>
        <w:jc w:val="both"/>
        <w:rPr>
          <w:rFonts w:ascii="Book Antiqua" w:hAnsi="Book Antiqua"/>
          <w:sz w:val="20"/>
          <w:szCs w:val="20"/>
        </w:rPr>
      </w:pPr>
    </w:p>
    <w:p w14:paraId="1AC47EE3" w14:textId="0EA951D3" w:rsidR="00467380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il possesso dei seguenti requisiti</w:t>
      </w:r>
      <w:r w:rsidR="007B49FE">
        <w:t xml:space="preserve"> di </w:t>
      </w:r>
      <w:r w:rsidR="007B49FE" w:rsidRPr="00390025">
        <w:t>cui all’art.</w:t>
      </w:r>
      <w:r w:rsidR="006245DF" w:rsidRPr="00390025">
        <w:t xml:space="preserve"> </w:t>
      </w:r>
      <w:r w:rsidR="00714558" w:rsidRPr="00390025">
        <w:t>2</w:t>
      </w:r>
      <w:r w:rsidR="007B49FE" w:rsidRPr="00390025">
        <w:t xml:space="preserve"> </w:t>
      </w:r>
      <w:r w:rsidR="00F34EFC" w:rsidRPr="00390025">
        <w:t xml:space="preserve">lettera </w:t>
      </w:r>
      <w:r w:rsidR="00730717">
        <w:t>B</w:t>
      </w:r>
      <w:r w:rsidR="00C07E4B" w:rsidRPr="00390025">
        <w:t xml:space="preserve"> </w:t>
      </w:r>
      <w:r w:rsidR="007B49FE" w:rsidRPr="00390025">
        <w:t>dell</w:t>
      </w:r>
      <w:r w:rsidR="00C07E4B" w:rsidRPr="00390025">
        <w:t>’elaborato</w:t>
      </w:r>
      <w:r w:rsidR="007B49FE">
        <w:t xml:space="preserve"> “</w:t>
      </w:r>
      <w:r w:rsidR="00490A26">
        <w:rPr>
          <w:i/>
        </w:rPr>
        <w:t>Disciplinare di Gara</w:t>
      </w:r>
      <w:r w:rsidR="007B49FE">
        <w:t>”</w:t>
      </w:r>
      <w:r>
        <w:t>:</w:t>
      </w:r>
    </w:p>
    <w:p w14:paraId="7F4498C3" w14:textId="77777777" w:rsidR="00C07E4B" w:rsidRDefault="00C07E4B" w:rsidP="00C07E4B">
      <w:pPr>
        <w:autoSpaceDE w:val="0"/>
        <w:autoSpaceDN w:val="0"/>
        <w:adjustRightInd w:val="0"/>
        <w:ind w:left="284"/>
        <w:jc w:val="both"/>
      </w:pPr>
    </w:p>
    <w:p w14:paraId="35DD70F4" w14:textId="3A81CF49" w:rsidR="009C537F" w:rsidRDefault="00730717" w:rsidP="00490A26">
      <w:pPr>
        <w:autoSpaceDE w:val="0"/>
        <w:autoSpaceDN w:val="0"/>
        <w:adjustRightInd w:val="0"/>
        <w:ind w:left="284"/>
        <w:jc w:val="both"/>
      </w:pPr>
      <w:r>
        <w:t>B</w:t>
      </w:r>
      <w:r w:rsidR="00C94635">
        <w:t>.</w:t>
      </w:r>
      <w:r w:rsidR="006D7C47">
        <w:t xml:space="preserve">1: </w:t>
      </w:r>
      <w:r w:rsidR="00740799" w:rsidRPr="00740799">
        <w:t>un fatturato globale per servizi di ingegneria e architettura cui al d.lgs. n. 36/2023 e s.m.i, espletati nei migliori tre esercizi dell’ultimo quinquennio antecedente la data di pubblicazione del bando per un importo pari almeno a €</w:t>
      </w:r>
      <w:r w:rsidR="00DC2590" w:rsidRPr="00DC2590">
        <w:t xml:space="preserve"> </w:t>
      </w:r>
      <w:r w:rsidR="00DC2590">
        <w:t xml:space="preserve">_____________ </w:t>
      </w:r>
      <w:r w:rsidR="00490A26" w:rsidRPr="00490A26">
        <w:t xml:space="preserve">oltre IVA e contributi casse </w:t>
      </w:r>
      <w:r w:rsidR="00490A26" w:rsidRPr="00490A26">
        <w:lastRenderedPageBreak/>
        <w:t xml:space="preserve">previdenziali e, pertanto, non inferiore all’importo minimo indicato </w:t>
      </w:r>
      <w:bookmarkStart w:id="1" w:name="_Hlk44534563"/>
      <w:r w:rsidR="00490A26" w:rsidRPr="00490A26">
        <w:t>nell’elaborato “</w:t>
      </w:r>
      <w:r w:rsidR="00490A26" w:rsidRPr="00490A26">
        <w:rPr>
          <w:i/>
        </w:rPr>
        <w:t>Disciplinare di Gara</w:t>
      </w:r>
      <w:r w:rsidR="00490A26" w:rsidRPr="00490A26">
        <w:t>”</w:t>
      </w:r>
      <w:bookmarkEnd w:id="1"/>
      <w:r w:rsidR="003C3E67">
        <w:t>;</w:t>
      </w:r>
    </w:p>
    <w:p w14:paraId="0B4321E7" w14:textId="77777777" w:rsidR="003C3E67" w:rsidRDefault="003C3E67" w:rsidP="006D7C47">
      <w:pPr>
        <w:autoSpaceDE w:val="0"/>
        <w:autoSpaceDN w:val="0"/>
        <w:adjustRightInd w:val="0"/>
        <w:ind w:left="284"/>
        <w:jc w:val="both"/>
      </w:pPr>
    </w:p>
    <w:p w14:paraId="2978458E" w14:textId="30BEAC80" w:rsidR="00725AFF" w:rsidRDefault="00730717" w:rsidP="00725AFF">
      <w:pPr>
        <w:autoSpaceDE w:val="0"/>
        <w:autoSpaceDN w:val="0"/>
        <w:adjustRightInd w:val="0"/>
        <w:ind w:left="284"/>
        <w:jc w:val="both"/>
      </w:pPr>
      <w:r>
        <w:t>B</w:t>
      </w:r>
      <w:r w:rsidR="003C3E67">
        <w:t>.</w:t>
      </w:r>
      <w:r w:rsidR="006D7C47">
        <w:t>2:</w:t>
      </w:r>
      <w:r w:rsidR="003C3E67">
        <w:t xml:space="preserve"> </w:t>
      </w:r>
      <w:r w:rsidR="00740799" w:rsidRPr="00740799">
        <w:t xml:space="preserve">avvenuto svolgimento, negli ultimi dieci anni dalla data di indizione della procedura di gara, di servizi di ingegneria e architettura di cui al D. Lgs. n. 36/2023 e s.m.i. relativi a lavori appartenenti alla categoria d’opera e grado di complessità </w:t>
      </w:r>
      <w:r w:rsidR="00740799">
        <w:t xml:space="preserve">pari </w:t>
      </w:r>
      <w:r w:rsidR="00740799" w:rsidRPr="00740799">
        <w:t>almeno a una volta l'importo stimato dei lavori cui si riferisce la prestazione</w:t>
      </w:r>
      <w:r w:rsidR="00740799">
        <w:t>,</w:t>
      </w:r>
      <w:r w:rsidR="00740799" w:rsidRPr="00740799">
        <w:t xml:space="preserve"> </w:t>
      </w:r>
      <w:r w:rsidR="00740799">
        <w:t xml:space="preserve">indicato </w:t>
      </w:r>
      <w:r w:rsidR="00490A26" w:rsidRPr="00490A26">
        <w:t>nell’elaborato “</w:t>
      </w:r>
      <w:r w:rsidR="00490A26" w:rsidRPr="00490A26">
        <w:rPr>
          <w:i/>
        </w:rPr>
        <w:t>Disciplinare di Gara</w:t>
      </w:r>
      <w:r w:rsidR="00490A26" w:rsidRPr="00490A26">
        <w:t>”, per un importo globale pari a € ____________________________oltre IVA e contributi casse previdenziali e, pertanto, non inferiore all’importo minimo dei lavori per ciascuna categoria indicato nell’elaborato “</w:t>
      </w:r>
      <w:r w:rsidR="00490A26" w:rsidRPr="00490A26">
        <w:rPr>
          <w:i/>
        </w:rPr>
        <w:t>Disciplinare di Gara</w:t>
      </w:r>
      <w:r w:rsidR="00490A26" w:rsidRPr="00490A26">
        <w:t>”</w:t>
      </w:r>
      <w:r w:rsidR="00CC666B" w:rsidRPr="00CC666B">
        <w:t>;</w:t>
      </w:r>
    </w:p>
    <w:p w14:paraId="061119A1" w14:textId="77777777" w:rsidR="00CC666B" w:rsidRDefault="00CC666B" w:rsidP="00725AFF">
      <w:pPr>
        <w:autoSpaceDE w:val="0"/>
        <w:autoSpaceDN w:val="0"/>
        <w:adjustRightInd w:val="0"/>
        <w:ind w:left="284"/>
        <w:jc w:val="both"/>
      </w:pPr>
    </w:p>
    <w:p w14:paraId="5910DC13" w14:textId="1572B138" w:rsidR="002714C5" w:rsidRPr="002714C5" w:rsidRDefault="00730717" w:rsidP="002714C5">
      <w:pPr>
        <w:autoSpaceDE w:val="0"/>
        <w:autoSpaceDN w:val="0"/>
        <w:adjustRightInd w:val="0"/>
        <w:ind w:left="284"/>
        <w:jc w:val="both"/>
      </w:pPr>
      <w:r>
        <w:t>B</w:t>
      </w:r>
      <w:r w:rsidR="003B209D">
        <w:t>.</w:t>
      </w:r>
      <w:r w:rsidR="00CC666B" w:rsidRPr="00CC666B">
        <w:t>3:</w:t>
      </w:r>
      <w:r w:rsidR="002714C5">
        <w:t xml:space="preserve"> </w:t>
      </w:r>
      <w:r w:rsidR="00C51AB4" w:rsidRPr="00C51AB4">
        <w:t>avvenuto svolgimento, negli ultimi dieci anni, di DUE servizi di ingegneria e architettura di cui al D.lgs. n. 36/2023 relativi ai lavori appartenenti alla categoria d’opera e grado di complessità, la cui somma dei due servizi sia per un importo totale non inferiore al valore indicato nell’elaborato “</w:t>
      </w:r>
      <w:r w:rsidR="00C51AB4" w:rsidRPr="00C51AB4">
        <w:rPr>
          <w:i/>
        </w:rPr>
        <w:t>Disciplinare di Gara</w:t>
      </w:r>
      <w:r w:rsidR="00C51AB4" w:rsidRPr="00C51AB4">
        <w:t>”, come di seguito riportato</w:t>
      </w:r>
      <w:r w:rsidR="0058455C">
        <w:t>:</w:t>
      </w:r>
    </w:p>
    <w:p w14:paraId="76D7B3A5" w14:textId="77777777" w:rsidR="00CC666B" w:rsidRDefault="00CC666B" w:rsidP="00725AFF">
      <w:pPr>
        <w:autoSpaceDE w:val="0"/>
        <w:autoSpaceDN w:val="0"/>
        <w:adjustRightInd w:val="0"/>
        <w:ind w:left="284"/>
        <w:jc w:val="both"/>
      </w:pPr>
    </w:p>
    <w:p w14:paraId="4C13AC9D" w14:textId="77777777"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p w14:paraId="29D1DDA0" w14:textId="77777777"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24"/>
        <w:gridCol w:w="1470"/>
        <w:gridCol w:w="3412"/>
        <w:gridCol w:w="1449"/>
      </w:tblGrid>
      <w:tr w:rsidR="002714C5" w:rsidRPr="002714C5" w14:paraId="48412839" w14:textId="77777777" w:rsidTr="00C61B58">
        <w:trPr>
          <w:trHeight w:val="1724"/>
        </w:trPr>
        <w:tc>
          <w:tcPr>
            <w:tcW w:w="1063" w:type="pct"/>
            <w:shd w:val="clear" w:color="auto" w:fill="D9D9D9"/>
          </w:tcPr>
          <w:p w14:paraId="73300DC0" w14:textId="77777777" w:rsidR="00F7529F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158C7BA9" w14:textId="77777777" w:rsidR="00F7529F" w:rsidRDefault="00F7529F" w:rsidP="00F7529F">
            <w:pPr>
              <w:spacing w:before="60" w:after="60" w:line="276" w:lineRule="auto"/>
              <w:jc w:val="center"/>
              <w:rPr>
                <w:b/>
              </w:rPr>
            </w:pPr>
            <w:r w:rsidRPr="002714C5">
              <w:rPr>
                <w:b/>
              </w:rPr>
              <w:t>CATEGORIA D’OPERA</w:t>
            </w:r>
          </w:p>
          <w:p w14:paraId="4970AE14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D9D9D9"/>
          </w:tcPr>
          <w:p w14:paraId="02D30B23" w14:textId="77777777" w:rsidR="002714C5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755EF755" w14:textId="77777777" w:rsidR="006F5D5A" w:rsidRPr="002714C5" w:rsidRDefault="006F5D5A" w:rsidP="006F5D5A">
            <w:pPr>
              <w:keepNext/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rFonts w:ascii="Tahoma" w:eastAsia="Calibri" w:hAnsi="Tahoma" w:cs="Tahoma"/>
                <w:b/>
                <w:sz w:val="20"/>
                <w:szCs w:val="20"/>
              </w:rPr>
              <w:t>Importo complessivo minimo per i servizi di punta</w:t>
            </w:r>
          </w:p>
          <w:p w14:paraId="57436BDF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(per lavori eseguiti in raggruppamento,</w:t>
            </w:r>
          </w:p>
          <w:p w14:paraId="508E1B75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indicare il valore corrispondente alla quota di partecipazione in RTP)</w:t>
            </w:r>
          </w:p>
          <w:p w14:paraId="76C04259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D9D9D9"/>
          </w:tcPr>
          <w:p w14:paraId="48BE5149" w14:textId="77777777" w:rsidR="002714C5" w:rsidRPr="002714C5" w:rsidRDefault="006F5D5A" w:rsidP="006F5D5A">
            <w:pPr>
              <w:suppressAutoHyphens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Periodo di svolgimento</w:t>
            </w:r>
          </w:p>
        </w:tc>
      </w:tr>
      <w:tr w:rsidR="002714C5" w:rsidRPr="002714C5" w14:paraId="2B989108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6B0F03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CFC623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94FE77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6E944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23AFA14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0475BE6B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700A97E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F72F92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8CC1CD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7C14C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8356BD0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54781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3416B6A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66A362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3AD52D0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B4EAFB4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4B78ACC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46FE27E0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38F1AB7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4009F9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6F75E23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AE34F57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D67824A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7663FE7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F4C91CC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781F54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FABB18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8C5A6B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996FD5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8AA69C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5251A80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B76A9FF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2645B1B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F07C88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8A44227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</w:tr>
    </w:tbl>
    <w:p w14:paraId="4226A3B6" w14:textId="77777777" w:rsidR="004B16F3" w:rsidRDefault="004B16F3" w:rsidP="002714C5">
      <w:pPr>
        <w:autoSpaceDE w:val="0"/>
        <w:autoSpaceDN w:val="0"/>
        <w:adjustRightInd w:val="0"/>
        <w:jc w:val="both"/>
      </w:pPr>
    </w:p>
    <w:p w14:paraId="5F634C51" w14:textId="296C1642" w:rsidR="006D7C47" w:rsidRPr="004B16F3" w:rsidRDefault="00730717" w:rsidP="004B16F3">
      <w:pPr>
        <w:autoSpaceDE w:val="0"/>
        <w:autoSpaceDN w:val="0"/>
        <w:adjustRightInd w:val="0"/>
        <w:ind w:left="284"/>
        <w:jc w:val="both"/>
        <w:rPr>
          <w:b/>
          <w:bCs/>
          <w:u w:val="single"/>
        </w:rPr>
      </w:pPr>
      <w:r>
        <w:t>B</w:t>
      </w:r>
      <w:r w:rsidR="004B16F3">
        <w:t>.</w:t>
      </w:r>
      <w:r w:rsidR="006D7C47">
        <w:t xml:space="preserve">4: </w:t>
      </w:r>
      <w:r w:rsidR="004B16F3" w:rsidRPr="004B16F3">
        <w:rPr>
          <w:b/>
          <w:bCs/>
          <w:iCs/>
        </w:rPr>
        <w:t>personale medio annuo nei tre anni</w:t>
      </w:r>
      <w:r w:rsidR="00FB63CB">
        <w:rPr>
          <w:b/>
          <w:bCs/>
          <w:iCs/>
        </w:rPr>
        <w:t>:</w:t>
      </w:r>
      <w:r w:rsidR="00A23BB8">
        <w:t xml:space="preserve"> </w:t>
      </w:r>
      <w:bookmarkStart w:id="2" w:name="_Hlk44535666"/>
      <w:r w:rsidR="001247D7">
        <w:t>__________</w:t>
      </w:r>
      <w:r w:rsidR="00A23BB8">
        <w:t>(</w:t>
      </w:r>
      <w:r w:rsidR="00A23BB8" w:rsidRPr="00A23BB8">
        <w:rPr>
          <w:b/>
          <w:bCs/>
          <w:u w:val="single"/>
        </w:rPr>
        <w:t xml:space="preserve">con le specifiche indicate nell’allegato </w:t>
      </w:r>
      <w:r w:rsidR="007C0BE2">
        <w:rPr>
          <w:b/>
          <w:bCs/>
          <w:u w:val="single"/>
        </w:rPr>
        <w:t xml:space="preserve">1 </w:t>
      </w:r>
      <w:r w:rsidR="00A23BB8" w:rsidRPr="00A23BB8">
        <w:rPr>
          <w:b/>
          <w:bCs/>
          <w:u w:val="single"/>
        </w:rPr>
        <w:t xml:space="preserve">schema </w:t>
      </w:r>
      <w:r w:rsidR="004B16F3">
        <w:rPr>
          <w:b/>
          <w:bCs/>
          <w:u w:val="single"/>
        </w:rPr>
        <w:t xml:space="preserve"> </w:t>
      </w:r>
      <w:r w:rsidR="00A23BB8" w:rsidRPr="00A23BB8">
        <w:rPr>
          <w:b/>
          <w:bCs/>
          <w:u w:val="single"/>
        </w:rPr>
        <w:t>“</w:t>
      </w:r>
      <w:r w:rsidR="00A23BB8" w:rsidRPr="00A23BB8">
        <w:rPr>
          <w:b/>
          <w:bCs/>
          <w:i/>
          <w:u w:val="single"/>
        </w:rPr>
        <w:t>personale medio annuo nei tre anni”)</w:t>
      </w:r>
    </w:p>
    <w:bookmarkEnd w:id="2"/>
    <w:p w14:paraId="7F739909" w14:textId="77777777" w:rsidR="006D7C47" w:rsidRDefault="006D7C47" w:rsidP="006D7C47">
      <w:pPr>
        <w:autoSpaceDE w:val="0"/>
        <w:autoSpaceDN w:val="0"/>
        <w:adjustRightInd w:val="0"/>
        <w:ind w:left="284"/>
        <w:jc w:val="both"/>
      </w:pPr>
    </w:p>
    <w:p w14:paraId="10C2F7C4" w14:textId="77777777" w:rsidR="00347ECF" w:rsidRPr="005A7903" w:rsidRDefault="00347ECF" w:rsidP="00347ECF">
      <w:pPr>
        <w:spacing w:line="240" w:lineRule="atLeast"/>
        <w:ind w:left="284"/>
        <w:jc w:val="both"/>
        <w:rPr>
          <w:b/>
        </w:rPr>
      </w:pPr>
      <w:r w:rsidRPr="005A7903">
        <w:rPr>
          <w:b/>
        </w:rPr>
        <w:t>Dichiara, inoltre, per ciascun componente lo staff tecnico</w:t>
      </w:r>
      <w:r w:rsidRPr="005A7903">
        <w:t>:(</w:t>
      </w:r>
      <w:r w:rsidRPr="005A7903">
        <w:rPr>
          <w:b/>
        </w:rPr>
        <w:t>tali dichiarazioni possono essere rese a parte anche dal singolo componente lo staff tecnico):</w:t>
      </w:r>
    </w:p>
    <w:p w14:paraId="22A7D9AB" w14:textId="77777777" w:rsidR="005A7903" w:rsidRPr="00226559" w:rsidRDefault="005A7903" w:rsidP="00347ECF">
      <w:pPr>
        <w:spacing w:line="240" w:lineRule="atLeast"/>
        <w:ind w:left="284"/>
        <w:jc w:val="both"/>
        <w:rPr>
          <w:b/>
          <w:sz w:val="22"/>
          <w:szCs w:val="22"/>
        </w:rPr>
      </w:pPr>
    </w:p>
    <w:p w14:paraId="1C564931" w14:textId="73C0B645" w:rsidR="00347ECF" w:rsidRDefault="00347ECF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5A7903">
        <w:t>che non sussistono le condizioni di cui a</w:t>
      </w:r>
      <w:r w:rsidR="00A66D8B">
        <w:t xml:space="preserve">gli </w:t>
      </w:r>
      <w:r w:rsidRPr="005A7903">
        <w:t>art</w:t>
      </w:r>
      <w:r w:rsidR="00A66D8B">
        <w:t>t</w:t>
      </w:r>
      <w:r w:rsidRPr="005A7903">
        <w:t xml:space="preserve">. </w:t>
      </w:r>
      <w:r w:rsidR="00A66D8B">
        <w:t>94 e 95</w:t>
      </w:r>
      <w:r w:rsidRPr="005A7903">
        <w:t xml:space="preserve"> del D</w:t>
      </w:r>
      <w:r w:rsidR="008909B3">
        <w:t>.</w:t>
      </w:r>
      <w:r w:rsidRPr="005A7903">
        <w:t>lgs</w:t>
      </w:r>
      <w:r w:rsidR="008909B3">
        <w:t>.</w:t>
      </w:r>
      <w:r w:rsidRPr="005A7903">
        <w:t xml:space="preserve"> </w:t>
      </w:r>
      <w:r w:rsidR="00A66D8B">
        <w:t>36/20</w:t>
      </w:r>
      <w:r w:rsidRPr="005A7903">
        <w:t>2</w:t>
      </w:r>
      <w:r w:rsidR="00A66D8B">
        <w:t>3</w:t>
      </w:r>
      <w:r w:rsidR="008909B3">
        <w:t xml:space="preserve"> e all’art. 53, co. 16 ter, d.</w:t>
      </w:r>
      <w:r w:rsidR="008909B3" w:rsidRPr="008909B3">
        <w:t>lgs. 165/2001 s.m.i.</w:t>
      </w:r>
      <w:r w:rsidR="00B45C42" w:rsidRPr="005A7903">
        <w:t>.</w:t>
      </w:r>
    </w:p>
    <w:p w14:paraId="5A405071" w14:textId="77777777" w:rsidR="00F34EFC" w:rsidRDefault="00F34EFC" w:rsidP="00CE221C">
      <w:pPr>
        <w:spacing w:line="240" w:lineRule="atLeast"/>
        <w:jc w:val="both"/>
        <w:rPr>
          <w:color w:val="000000"/>
          <w:sz w:val="22"/>
          <w:szCs w:val="22"/>
        </w:rPr>
      </w:pPr>
    </w:p>
    <w:p w14:paraId="705AD6CA" w14:textId="77777777" w:rsidR="00F34EFC" w:rsidRDefault="00F34EFC" w:rsidP="00A93F0A">
      <w:pPr>
        <w:spacing w:line="240" w:lineRule="atLeast"/>
        <w:ind w:left="284"/>
        <w:jc w:val="both"/>
        <w:rPr>
          <w:highlight w:val="yellow"/>
        </w:rPr>
      </w:pPr>
    </w:p>
    <w:p w14:paraId="67EEF81E" w14:textId="77777777" w:rsidR="00FA71F7" w:rsidRDefault="00FA71F7" w:rsidP="00FA71F7">
      <w:pPr>
        <w:autoSpaceDE w:val="0"/>
        <w:autoSpaceDN w:val="0"/>
        <w:adjustRightInd w:val="0"/>
      </w:pPr>
      <w:r w:rsidRPr="00340F68">
        <w:t>Data_______</w:t>
      </w:r>
      <w:r w:rsidR="00BB1E7A">
        <w:t>____</w:t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FIRMA</w:t>
      </w:r>
    </w:p>
    <w:p w14:paraId="55B1971A" w14:textId="77777777" w:rsidR="00BB1E7A" w:rsidRPr="00340F68" w:rsidRDefault="00BB1E7A" w:rsidP="00FA71F7">
      <w:pPr>
        <w:autoSpaceDE w:val="0"/>
        <w:autoSpaceDN w:val="0"/>
        <w:adjustRightInd w:val="0"/>
      </w:pPr>
    </w:p>
    <w:p w14:paraId="18FE921F" w14:textId="77777777" w:rsidR="00FA71F7" w:rsidRPr="00340F68" w:rsidRDefault="00FA71F7" w:rsidP="00FA71F7">
      <w:pPr>
        <w:autoSpaceDE w:val="0"/>
        <w:autoSpaceDN w:val="0"/>
        <w:adjustRightInd w:val="0"/>
      </w:pP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_________________</w:t>
      </w:r>
      <w:r w:rsidR="00027DC0">
        <w:t>___________</w:t>
      </w:r>
    </w:p>
    <w:p w14:paraId="79386249" w14:textId="77777777" w:rsidR="00FA71F7" w:rsidRDefault="00FA71F7" w:rsidP="00FA71F7">
      <w:pPr>
        <w:autoSpaceDE w:val="0"/>
        <w:autoSpaceDN w:val="0"/>
        <w:adjustRightInd w:val="0"/>
        <w:jc w:val="both"/>
      </w:pPr>
    </w:p>
    <w:p w14:paraId="031F7F1D" w14:textId="77777777" w:rsidR="00253F19" w:rsidRPr="00BA5897" w:rsidRDefault="00253F19" w:rsidP="009E3D0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</w:p>
    <w:p w14:paraId="6A5C20EC" w14:textId="77777777" w:rsidR="00B51A7E" w:rsidRDefault="00B51A7E" w:rsidP="00B51A7E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6B67F013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b/>
          <w:i/>
          <w:color w:val="333333"/>
          <w:sz w:val="20"/>
          <w:szCs w:val="20"/>
        </w:rPr>
      </w:pPr>
      <w:r w:rsidRPr="00B03EBA">
        <w:rPr>
          <w:b/>
          <w:i/>
          <w:color w:val="333333"/>
          <w:sz w:val="20"/>
          <w:szCs w:val="20"/>
        </w:rPr>
        <w:t xml:space="preserve">Informativa ai sensi dell’art. 13 del Regolamento (UE) 679/2016 recante norme sul trattamento dei dati personali. </w:t>
      </w:r>
    </w:p>
    <w:p w14:paraId="0D7200CB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699510D5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hyperlink r:id="rId8" w:history="1">
        <w:r w:rsidRPr="00B03EBA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B03EBA">
        <w:rPr>
          <w:i/>
          <w:color w:val="333333"/>
          <w:sz w:val="20"/>
          <w:szCs w:val="20"/>
        </w:rPr>
        <w:t xml:space="preserve">; oppure al Responsabile della Protezione dei Dati: </w:t>
      </w:r>
      <w:hyperlink r:id="rId9" w:history="1">
        <w:r w:rsidRPr="00B03EBA">
          <w:rPr>
            <w:rStyle w:val="Collegamentoipertestuale"/>
            <w:i/>
            <w:sz w:val="20"/>
            <w:szCs w:val="20"/>
          </w:rPr>
          <w:t>rpd@unina.it</w:t>
        </w:r>
      </w:hyperlink>
      <w:r w:rsidRPr="00B03EBA">
        <w:rPr>
          <w:i/>
          <w:color w:val="333333"/>
          <w:sz w:val="20"/>
          <w:szCs w:val="20"/>
        </w:rPr>
        <w:t xml:space="preserve">; PEC: </w:t>
      </w:r>
      <w:hyperlink r:id="rId10" w:history="1">
        <w:r w:rsidRPr="00B03EBA">
          <w:rPr>
            <w:rStyle w:val="Collegamentoipertestuale"/>
            <w:i/>
            <w:sz w:val="20"/>
            <w:szCs w:val="20"/>
          </w:rPr>
          <w:t>rpd@pec.unina.it</w:t>
        </w:r>
      </w:hyperlink>
      <w:r w:rsidRPr="00B03EBA">
        <w:rPr>
          <w:i/>
          <w:color w:val="333333"/>
          <w:sz w:val="20"/>
          <w:szCs w:val="20"/>
        </w:rPr>
        <w:t xml:space="preserve">. </w:t>
      </w:r>
    </w:p>
    <w:p w14:paraId="16B3B836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1" w:tgtFrame="_blank" w:history="1">
        <w:r w:rsidRPr="00B03EBA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B03EBA">
        <w:rPr>
          <w:i/>
          <w:color w:val="333333"/>
          <w:sz w:val="20"/>
          <w:szCs w:val="20"/>
        </w:rPr>
        <w:t>.</w:t>
      </w:r>
    </w:p>
    <w:p w14:paraId="07AEBAA0" w14:textId="77777777" w:rsidR="004D7CF0" w:rsidRDefault="004D7CF0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553A38C8" w14:textId="77777777" w:rsidR="001739B7" w:rsidRDefault="001739B7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35A13463" w14:textId="77777777" w:rsidR="00B234DD" w:rsidRDefault="00B234DD" w:rsidP="001739B7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  <w:sectPr w:rsidR="00B234DD" w:rsidSect="00284540">
          <w:footerReference w:type="even" r:id="rId12"/>
          <w:footerReference w:type="default" r:id="rId13"/>
          <w:pgSz w:w="11906" w:h="16838" w:code="9"/>
          <w:pgMar w:top="993" w:right="1134" w:bottom="1134" w:left="1134" w:header="0" w:footer="851" w:gutter="0"/>
          <w:cols w:space="708"/>
          <w:docGrid w:linePitch="360"/>
        </w:sectPr>
      </w:pPr>
    </w:p>
    <w:p w14:paraId="04638ABE" w14:textId="77777777" w:rsidR="001739B7" w:rsidRPr="001739B7" w:rsidRDefault="001739B7" w:rsidP="001739B7">
      <w:pPr>
        <w:autoSpaceDE w:val="0"/>
        <w:autoSpaceDN w:val="0"/>
        <w:adjustRightInd w:val="0"/>
        <w:jc w:val="right"/>
        <w:rPr>
          <w:b/>
          <w:bCs/>
        </w:rPr>
      </w:pPr>
      <w:bookmarkStart w:id="3" w:name="_Hlk44535887"/>
      <w:r w:rsidRPr="001739B7">
        <w:rPr>
          <w:b/>
          <w:bCs/>
        </w:rPr>
        <w:lastRenderedPageBreak/>
        <w:t xml:space="preserve">ALLEGATO </w:t>
      </w:r>
      <w:r w:rsidR="007C0BE2">
        <w:rPr>
          <w:b/>
          <w:bCs/>
        </w:rPr>
        <w:t xml:space="preserve">1 </w:t>
      </w:r>
      <w:r w:rsidRPr="001739B7">
        <w:rPr>
          <w:b/>
          <w:bCs/>
        </w:rPr>
        <w:t>al modello P</w:t>
      </w:r>
      <w:r>
        <w:rPr>
          <w:b/>
          <w:bCs/>
        </w:rPr>
        <w:t>1</w:t>
      </w:r>
    </w:p>
    <w:bookmarkEnd w:id="3"/>
    <w:p w14:paraId="798CA2D8" w14:textId="77777777" w:rsidR="001739B7" w:rsidRPr="00B234DD" w:rsidRDefault="001739B7" w:rsidP="001739B7">
      <w:pPr>
        <w:jc w:val="center"/>
        <w:rPr>
          <w:rFonts w:ascii="Book Antiqua" w:hAnsi="Book Antiqua"/>
          <w:b/>
          <w:smallCaps/>
          <w:sz w:val="28"/>
          <w:szCs w:val="28"/>
        </w:rPr>
      </w:pPr>
      <w:r w:rsidRPr="00B234DD">
        <w:rPr>
          <w:b/>
          <w:bCs/>
          <w:smallCaps/>
          <w:sz w:val="28"/>
          <w:szCs w:val="28"/>
        </w:rPr>
        <w:t>“</w:t>
      </w:r>
      <w:bookmarkStart w:id="4" w:name="_Hlk44535119"/>
      <w:r w:rsidRPr="00B234DD">
        <w:rPr>
          <w:b/>
          <w:bCs/>
          <w:i/>
          <w:smallCaps/>
          <w:sz w:val="28"/>
          <w:szCs w:val="28"/>
        </w:rPr>
        <w:t>personale medio annuo nei tre anni</w:t>
      </w:r>
      <w:bookmarkEnd w:id="4"/>
      <w:r w:rsidRPr="00B234DD">
        <w:rPr>
          <w:b/>
          <w:bCs/>
          <w:i/>
          <w:smallCaps/>
          <w:sz w:val="28"/>
          <w:szCs w:val="28"/>
        </w:rPr>
        <w:t>”</w:t>
      </w:r>
    </w:p>
    <w:p w14:paraId="23502617" w14:textId="77777777" w:rsidR="001739B7" w:rsidRPr="001739B7" w:rsidRDefault="001739B7" w:rsidP="001739B7">
      <w:pPr>
        <w:autoSpaceDE w:val="0"/>
        <w:autoSpaceDN w:val="0"/>
        <w:adjustRightInd w:val="0"/>
        <w:jc w:val="center"/>
      </w:pPr>
      <w:r w:rsidRPr="001739B7">
        <w:t>Schema calcolo unità di personale medio utilizzate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709"/>
        <w:gridCol w:w="1843"/>
        <w:gridCol w:w="1613"/>
        <w:gridCol w:w="504"/>
        <w:gridCol w:w="425"/>
        <w:gridCol w:w="425"/>
        <w:gridCol w:w="851"/>
        <w:gridCol w:w="425"/>
        <w:gridCol w:w="425"/>
        <w:gridCol w:w="425"/>
        <w:gridCol w:w="428"/>
        <w:gridCol w:w="284"/>
        <w:gridCol w:w="783"/>
        <w:gridCol w:w="285"/>
        <w:gridCol w:w="33"/>
      </w:tblGrid>
      <w:tr w:rsidR="00CB66FF" w:rsidRPr="00CB66FF" w14:paraId="35216E91" w14:textId="77777777" w:rsidTr="002327BA">
        <w:tc>
          <w:tcPr>
            <w:tcW w:w="236" w:type="dxa"/>
            <w:shd w:val="clear" w:color="auto" w:fill="auto"/>
          </w:tcPr>
          <w:p w14:paraId="54D2104E" w14:textId="77777777" w:rsidR="00CB66FF" w:rsidRPr="00CB66FF" w:rsidRDefault="00CB66FF" w:rsidP="00CB66FF">
            <w:pPr>
              <w:suppressLineNumbers/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52E9" w14:textId="77777777" w:rsidR="00CB66FF" w:rsidRPr="00CB66FF" w:rsidRDefault="00CB66FF" w:rsidP="00CB66FF">
            <w:pPr>
              <w:widowControl w:val="0"/>
              <w:snapToGrid w:val="0"/>
              <w:jc w:val="center"/>
              <w:rPr>
                <w:rFonts w:ascii="Tahoma" w:hAnsi="Tahoma" w:cs="Tahoma"/>
                <w:sz w:val="6"/>
              </w:rPr>
            </w:pPr>
          </w:p>
        </w:tc>
      </w:tr>
      <w:tr w:rsidR="00CB66FF" w:rsidRPr="00CB66FF" w14:paraId="03840E32" w14:textId="77777777" w:rsidTr="002327BA">
        <w:tc>
          <w:tcPr>
            <w:tcW w:w="236" w:type="dxa"/>
            <w:shd w:val="clear" w:color="auto" w:fill="auto"/>
          </w:tcPr>
          <w:p w14:paraId="5E9B73C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B6C2D0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Primo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6DA4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722BE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97A9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2F08F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6056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9A89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44B2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5315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E223A52" w14:textId="77777777" w:rsidTr="002327BA">
        <w:tc>
          <w:tcPr>
            <w:tcW w:w="236" w:type="dxa"/>
            <w:shd w:val="clear" w:color="auto" w:fill="auto"/>
          </w:tcPr>
          <w:p w14:paraId="7C21452A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5485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F27A24D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2244AF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D6E4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6820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598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584E0FFC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8A536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E011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A592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94F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FE4F1F4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C80AF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80F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B979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56E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7E389AC8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D23036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606C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7010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F93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2BD3245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C96F426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3BA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89EB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F4E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756BFCB6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7F3E327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0DC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D83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D46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primo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66A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5D555AE" w14:textId="77777777" w:rsidTr="002327BA">
        <w:tc>
          <w:tcPr>
            <w:tcW w:w="236" w:type="dxa"/>
            <w:shd w:val="clear" w:color="auto" w:fill="auto"/>
          </w:tcPr>
          <w:p w14:paraId="4ACAC43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FDD9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7232D51" w14:textId="77777777" w:rsidTr="002327BA">
        <w:tc>
          <w:tcPr>
            <w:tcW w:w="236" w:type="dxa"/>
            <w:shd w:val="clear" w:color="auto" w:fill="auto"/>
          </w:tcPr>
          <w:p w14:paraId="7444EAF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F7287A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Secondo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97E1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581F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7EBE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724EE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7322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DD3C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2D0B7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B846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02E9EAAE" w14:textId="77777777" w:rsidTr="002327BA">
        <w:tc>
          <w:tcPr>
            <w:tcW w:w="236" w:type="dxa"/>
            <w:shd w:val="clear" w:color="auto" w:fill="auto"/>
          </w:tcPr>
          <w:p w14:paraId="1B8E7F1A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D9E4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1A0C5C96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62DCC96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8985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48F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415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116D71AB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6748AB2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9D32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6418D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BBE1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B458B8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AE792D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4D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0625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692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9A4137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605E1D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64A0D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B71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4D3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D56F07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68BDB87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AA5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1BA6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A5E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53F84AD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6B5361F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1F2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X2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369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746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secondo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981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E4746A5" w14:textId="77777777" w:rsidTr="002327BA">
        <w:tc>
          <w:tcPr>
            <w:tcW w:w="236" w:type="dxa"/>
            <w:shd w:val="clear" w:color="auto" w:fill="auto"/>
          </w:tcPr>
          <w:p w14:paraId="10D1A92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21DF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1351C00E" w14:textId="77777777" w:rsidTr="002327BA">
        <w:tc>
          <w:tcPr>
            <w:tcW w:w="236" w:type="dxa"/>
            <w:shd w:val="clear" w:color="auto" w:fill="auto"/>
          </w:tcPr>
          <w:p w14:paraId="1F6E119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5AC0A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Terzo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E1D5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9F4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BDD6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BA091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D51B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655F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AAF3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2A61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289DDFD" w14:textId="77777777" w:rsidTr="002327BA">
        <w:tc>
          <w:tcPr>
            <w:tcW w:w="236" w:type="dxa"/>
            <w:shd w:val="clear" w:color="auto" w:fill="auto"/>
          </w:tcPr>
          <w:p w14:paraId="42419361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D637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0A439D39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E15FCD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8ED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9EC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105C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27501102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EF35AA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061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9AF5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CC3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84D819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A9534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33D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8F28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E4A0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8F6089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071C29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400C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139C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136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FE580DF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1B3D04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550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D3647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0CF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06210AC5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128DC68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EE0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X3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27A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485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terzo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3CCA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5114114" w14:textId="77777777" w:rsidTr="002327B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84"/>
        </w:trPr>
        <w:tc>
          <w:tcPr>
            <w:tcW w:w="236" w:type="dxa"/>
            <w:shd w:val="clear" w:color="auto" w:fill="auto"/>
          </w:tcPr>
          <w:p w14:paraId="3CA6E4E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2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759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</w:rPr>
            </w:pPr>
            <w:r w:rsidRPr="00BA2A0C">
              <w:rPr>
                <w:sz w:val="20"/>
              </w:rPr>
              <w:t>Calcolo come descritto del presente disciplinare di gara</w:t>
            </w:r>
          </w:p>
        </w:tc>
      </w:tr>
      <w:tr w:rsidR="00CB66FF" w:rsidRPr="00CB66FF" w14:paraId="67854BA7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21FA759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9C6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51D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+ X2 + X3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70B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complessivi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B428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2138D3C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7FB43FC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782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Y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E8AE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/ 365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506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Personale (anni uomo) complessivo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57C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553206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31E15E2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A45D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Z =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E83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b/>
                <w:sz w:val="20"/>
              </w:rPr>
            </w:pPr>
            <w:r w:rsidRPr="00BA2A0C">
              <w:rPr>
                <w:sz w:val="20"/>
              </w:rPr>
              <w:t>Y / 3</w:t>
            </w:r>
          </w:p>
        </w:tc>
        <w:tc>
          <w:tcPr>
            <w:tcW w:w="552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D4F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4"/>
              </w:rPr>
            </w:pPr>
            <w:r w:rsidRPr="00BA2A0C">
              <w:rPr>
                <w:b/>
                <w:sz w:val="20"/>
              </w:rPr>
              <w:t>Personale medio annuo nei tre anni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6C5C99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295B5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A2FA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</w:tr>
      <w:tr w:rsidR="00CB66FF" w:rsidRPr="00CB66FF" w14:paraId="7BF9D6E2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210E98C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258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2D1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E01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2C16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6D5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</w:rPr>
            </w:pPr>
            <w:r w:rsidRPr="00CB66FF">
              <w:rPr>
                <w:rFonts w:ascii="Tahoma" w:hAnsi="Tahoma" w:cs="Tahoma"/>
                <w:sz w:val="20"/>
              </w:rPr>
              <w:t>,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1D96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7467C4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AB5A2A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830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04D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DA5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CEB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F284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78F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</w:tr>
    </w:tbl>
    <w:p w14:paraId="761A2E4B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656EDB2B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68DAFE6C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345F7477" w14:textId="77777777" w:rsidR="001739B7" w:rsidRPr="001739B7" w:rsidRDefault="001739B7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  <w:r w:rsidRPr="001739B7">
        <w:rPr>
          <w:sz w:val="20"/>
          <w:szCs w:val="20"/>
        </w:rPr>
        <w:t>N.B.: i tre anni possono essere anche non consecutivi.</w:t>
      </w:r>
    </w:p>
    <w:p w14:paraId="4D03BD0A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>Data_________________</w:t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  <w:t>FIRMA</w:t>
      </w:r>
    </w:p>
    <w:p w14:paraId="2378113C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</w:p>
    <w:p w14:paraId="5039F427" w14:textId="77777777" w:rsidR="001739B7" w:rsidRPr="00B234DD" w:rsidRDefault="001739B7" w:rsidP="00B234DD">
      <w:pPr>
        <w:autoSpaceDE w:val="0"/>
        <w:autoSpaceDN w:val="0"/>
        <w:adjustRightInd w:val="0"/>
        <w:ind w:left="4956" w:firstLine="708"/>
      </w:pPr>
      <w:r w:rsidRPr="001739B7">
        <w:t>__________________________</w:t>
      </w:r>
    </w:p>
    <w:sectPr w:rsidR="001739B7" w:rsidRPr="00B234DD" w:rsidSect="00284540"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467CF" w14:textId="77777777" w:rsidR="00284540" w:rsidRDefault="00284540">
      <w:r>
        <w:separator/>
      </w:r>
    </w:p>
  </w:endnote>
  <w:endnote w:type="continuationSeparator" w:id="0">
    <w:p w14:paraId="50B7A845" w14:textId="77777777" w:rsidR="00284540" w:rsidRDefault="0028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1C1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50C00" w14:textId="77777777"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6BE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486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57A9AC" w14:textId="77777777" w:rsidR="002C454E" w:rsidRDefault="002C454E" w:rsidP="00027D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59BD" w14:textId="77777777" w:rsidR="00284540" w:rsidRDefault="00284540">
      <w:r>
        <w:separator/>
      </w:r>
    </w:p>
  </w:footnote>
  <w:footnote w:type="continuationSeparator" w:id="0">
    <w:p w14:paraId="70AD873E" w14:textId="77777777" w:rsidR="00284540" w:rsidRDefault="00284540">
      <w:r>
        <w:continuationSeparator/>
      </w:r>
    </w:p>
  </w:footnote>
  <w:footnote w:id="1">
    <w:p w14:paraId="79F8C8FF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14:paraId="5843D2B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14:paraId="3CF704CE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0" w:name="_Hlk44533609"/>
      <w:r w:rsidRPr="00E408DD">
        <w:rPr>
          <w:i/>
          <w:sz w:val="16"/>
          <w:szCs w:val="16"/>
        </w:rPr>
        <w:t xml:space="preserve">ex D.lgs. 81/2008 </w:t>
      </w:r>
      <w:bookmarkEnd w:id="0"/>
      <w:r w:rsidRPr="00E408DD">
        <w:rPr>
          <w:i/>
          <w:sz w:val="16"/>
          <w:szCs w:val="16"/>
        </w:rPr>
        <w:t xml:space="preserve">e s.m.i e gli estremi dell’abilitazione; </w:t>
      </w:r>
    </w:p>
    <w:p w14:paraId="6B801C4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14:paraId="2CC936D8" w14:textId="0A96F70C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408DD">
        <w:rPr>
          <w:i/>
          <w:sz w:val="16"/>
          <w:szCs w:val="16"/>
        </w:rPr>
        <w:t>indicare il professionista incaricato dell’integrazione tra le varie prestazioni specialistiche;</w:t>
      </w:r>
    </w:p>
    <w:p w14:paraId="3E49C3BA" w14:textId="77777777" w:rsidR="00E408DD" w:rsidRDefault="00E408D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3453">
    <w:abstractNumId w:val="5"/>
  </w:num>
  <w:num w:numId="2" w16cid:durableId="1147436578">
    <w:abstractNumId w:val="2"/>
  </w:num>
  <w:num w:numId="3" w16cid:durableId="1953248666">
    <w:abstractNumId w:val="9"/>
  </w:num>
  <w:num w:numId="4" w16cid:durableId="825900618">
    <w:abstractNumId w:val="8"/>
  </w:num>
  <w:num w:numId="5" w16cid:durableId="85998868">
    <w:abstractNumId w:val="3"/>
  </w:num>
  <w:num w:numId="6" w16cid:durableId="401414469">
    <w:abstractNumId w:val="0"/>
  </w:num>
  <w:num w:numId="7" w16cid:durableId="1141314782">
    <w:abstractNumId w:val="7"/>
  </w:num>
  <w:num w:numId="8" w16cid:durableId="103232878">
    <w:abstractNumId w:val="1"/>
  </w:num>
  <w:num w:numId="9" w16cid:durableId="680008774">
    <w:abstractNumId w:val="4"/>
  </w:num>
  <w:num w:numId="10" w16cid:durableId="1663313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20"/>
    <w:rsid w:val="0000326C"/>
    <w:rsid w:val="00027DC0"/>
    <w:rsid w:val="000367B8"/>
    <w:rsid w:val="00042B20"/>
    <w:rsid w:val="00054BC5"/>
    <w:rsid w:val="00060B52"/>
    <w:rsid w:val="000B46F5"/>
    <w:rsid w:val="000C6D4E"/>
    <w:rsid w:val="000E0E3B"/>
    <w:rsid w:val="000E25CD"/>
    <w:rsid w:val="000F5D72"/>
    <w:rsid w:val="000F5F72"/>
    <w:rsid w:val="00101AE3"/>
    <w:rsid w:val="001247D7"/>
    <w:rsid w:val="00145272"/>
    <w:rsid w:val="0016597A"/>
    <w:rsid w:val="00170D47"/>
    <w:rsid w:val="001739B7"/>
    <w:rsid w:val="0017440A"/>
    <w:rsid w:val="001826BF"/>
    <w:rsid w:val="001B4728"/>
    <w:rsid w:val="001F4385"/>
    <w:rsid w:val="00210236"/>
    <w:rsid w:val="0021043B"/>
    <w:rsid w:val="00226559"/>
    <w:rsid w:val="00253F19"/>
    <w:rsid w:val="0026236B"/>
    <w:rsid w:val="002648F8"/>
    <w:rsid w:val="00267AD2"/>
    <w:rsid w:val="002714C5"/>
    <w:rsid w:val="00284540"/>
    <w:rsid w:val="002A0A32"/>
    <w:rsid w:val="002B5C75"/>
    <w:rsid w:val="002C106A"/>
    <w:rsid w:val="002C454E"/>
    <w:rsid w:val="002D1BB7"/>
    <w:rsid w:val="002F7AE8"/>
    <w:rsid w:val="003064D2"/>
    <w:rsid w:val="00326151"/>
    <w:rsid w:val="003321DB"/>
    <w:rsid w:val="00340F68"/>
    <w:rsid w:val="00342878"/>
    <w:rsid w:val="00347ECF"/>
    <w:rsid w:val="00364D13"/>
    <w:rsid w:val="00374353"/>
    <w:rsid w:val="00390025"/>
    <w:rsid w:val="003974C6"/>
    <w:rsid w:val="003B209D"/>
    <w:rsid w:val="003C3E67"/>
    <w:rsid w:val="003D4837"/>
    <w:rsid w:val="00403227"/>
    <w:rsid w:val="00405CA9"/>
    <w:rsid w:val="00420CB5"/>
    <w:rsid w:val="004529C3"/>
    <w:rsid w:val="0045545B"/>
    <w:rsid w:val="00461F5D"/>
    <w:rsid w:val="00467380"/>
    <w:rsid w:val="00476A80"/>
    <w:rsid w:val="00490A26"/>
    <w:rsid w:val="00493889"/>
    <w:rsid w:val="004A164E"/>
    <w:rsid w:val="004A65E2"/>
    <w:rsid w:val="004B16F3"/>
    <w:rsid w:val="004B69B9"/>
    <w:rsid w:val="004D0888"/>
    <w:rsid w:val="004D7CF0"/>
    <w:rsid w:val="004E1088"/>
    <w:rsid w:val="004E17DF"/>
    <w:rsid w:val="004F79A1"/>
    <w:rsid w:val="005048CE"/>
    <w:rsid w:val="0051321E"/>
    <w:rsid w:val="0058455C"/>
    <w:rsid w:val="005A5320"/>
    <w:rsid w:val="005A7903"/>
    <w:rsid w:val="005B3C4A"/>
    <w:rsid w:val="005C56C1"/>
    <w:rsid w:val="005D07D8"/>
    <w:rsid w:val="005F15E7"/>
    <w:rsid w:val="00606CD8"/>
    <w:rsid w:val="006245DF"/>
    <w:rsid w:val="006357A9"/>
    <w:rsid w:val="00635ED1"/>
    <w:rsid w:val="00636912"/>
    <w:rsid w:val="006515D9"/>
    <w:rsid w:val="00697B5D"/>
    <w:rsid w:val="006B1C7E"/>
    <w:rsid w:val="006D7C47"/>
    <w:rsid w:val="006F5D5A"/>
    <w:rsid w:val="00714558"/>
    <w:rsid w:val="00725AFF"/>
    <w:rsid w:val="00730717"/>
    <w:rsid w:val="00730AC2"/>
    <w:rsid w:val="00740799"/>
    <w:rsid w:val="00760B17"/>
    <w:rsid w:val="007A2C17"/>
    <w:rsid w:val="007B49FE"/>
    <w:rsid w:val="007C0BE2"/>
    <w:rsid w:val="007C796D"/>
    <w:rsid w:val="007E3B7F"/>
    <w:rsid w:val="008012B7"/>
    <w:rsid w:val="00801C67"/>
    <w:rsid w:val="00806CE2"/>
    <w:rsid w:val="00831EF9"/>
    <w:rsid w:val="00845169"/>
    <w:rsid w:val="008611E3"/>
    <w:rsid w:val="008909B3"/>
    <w:rsid w:val="008A7027"/>
    <w:rsid w:val="008B6FCE"/>
    <w:rsid w:val="008C6681"/>
    <w:rsid w:val="008D6005"/>
    <w:rsid w:val="008F5BC0"/>
    <w:rsid w:val="009027D2"/>
    <w:rsid w:val="00916CBB"/>
    <w:rsid w:val="009737B2"/>
    <w:rsid w:val="00982FD7"/>
    <w:rsid w:val="00983A3F"/>
    <w:rsid w:val="0099484C"/>
    <w:rsid w:val="009B097D"/>
    <w:rsid w:val="009C537F"/>
    <w:rsid w:val="009D2BD0"/>
    <w:rsid w:val="009D68BE"/>
    <w:rsid w:val="009E3D07"/>
    <w:rsid w:val="009E3F68"/>
    <w:rsid w:val="00A21FC7"/>
    <w:rsid w:val="00A23BB8"/>
    <w:rsid w:val="00A26527"/>
    <w:rsid w:val="00A52B6E"/>
    <w:rsid w:val="00A66D8B"/>
    <w:rsid w:val="00A702F2"/>
    <w:rsid w:val="00A80687"/>
    <w:rsid w:val="00A8325A"/>
    <w:rsid w:val="00A93F0A"/>
    <w:rsid w:val="00AC317B"/>
    <w:rsid w:val="00AE670E"/>
    <w:rsid w:val="00B00B19"/>
    <w:rsid w:val="00B03EBA"/>
    <w:rsid w:val="00B234DD"/>
    <w:rsid w:val="00B334B2"/>
    <w:rsid w:val="00B36306"/>
    <w:rsid w:val="00B452AD"/>
    <w:rsid w:val="00B45C42"/>
    <w:rsid w:val="00B51A7E"/>
    <w:rsid w:val="00B80494"/>
    <w:rsid w:val="00BA2A0C"/>
    <w:rsid w:val="00BB0AEF"/>
    <w:rsid w:val="00BB1E7A"/>
    <w:rsid w:val="00BC1580"/>
    <w:rsid w:val="00BF4AE7"/>
    <w:rsid w:val="00C03F03"/>
    <w:rsid w:val="00C07E4B"/>
    <w:rsid w:val="00C11A09"/>
    <w:rsid w:val="00C22C6E"/>
    <w:rsid w:val="00C51AB4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568E"/>
    <w:rsid w:val="00CE15AE"/>
    <w:rsid w:val="00CE221C"/>
    <w:rsid w:val="00CE2A55"/>
    <w:rsid w:val="00D14997"/>
    <w:rsid w:val="00D6297A"/>
    <w:rsid w:val="00D76A15"/>
    <w:rsid w:val="00D874C7"/>
    <w:rsid w:val="00DA295F"/>
    <w:rsid w:val="00DC2590"/>
    <w:rsid w:val="00E13E60"/>
    <w:rsid w:val="00E37D1D"/>
    <w:rsid w:val="00E405C5"/>
    <w:rsid w:val="00E408DD"/>
    <w:rsid w:val="00E743FC"/>
    <w:rsid w:val="00E74C4C"/>
    <w:rsid w:val="00E80454"/>
    <w:rsid w:val="00EB0642"/>
    <w:rsid w:val="00EB3F29"/>
    <w:rsid w:val="00EC4865"/>
    <w:rsid w:val="00EE2822"/>
    <w:rsid w:val="00EE2FBE"/>
    <w:rsid w:val="00EE31AD"/>
    <w:rsid w:val="00EF0598"/>
    <w:rsid w:val="00F15ED9"/>
    <w:rsid w:val="00F34EFC"/>
    <w:rsid w:val="00F54623"/>
    <w:rsid w:val="00F6722D"/>
    <w:rsid w:val="00F72C47"/>
    <w:rsid w:val="00F7529F"/>
    <w:rsid w:val="00F75672"/>
    <w:rsid w:val="00F77E98"/>
    <w:rsid w:val="00FA3C0F"/>
    <w:rsid w:val="00FA71F7"/>
    <w:rsid w:val="00FB5E36"/>
    <w:rsid w:val="00FB63CB"/>
    <w:rsid w:val="00FC1E82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B70DB"/>
  <w15:docId w15:val="{320951AE-1E6E-448D-A109-6EEC7F1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08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8DD"/>
  </w:style>
  <w:style w:type="character" w:styleId="Rimandonotaapidipagina">
    <w:name w:val="footnote reference"/>
    <w:basedOn w:val="Carpredefinitoparagrafo"/>
    <w:semiHidden/>
    <w:unhideWhenUsed/>
    <w:rsid w:val="00E40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8F1-E6DD-4F37-B94C-8B6BDB3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 1 .dot</Template>
  <TotalTime>0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DI MARCO</cp:lastModifiedBy>
  <cp:revision>90</cp:revision>
  <cp:lastPrinted>2015-02-05T11:43:00Z</cp:lastPrinted>
  <dcterms:created xsi:type="dcterms:W3CDTF">2017-12-26T18:48:00Z</dcterms:created>
  <dcterms:modified xsi:type="dcterms:W3CDTF">2024-12-17T13:09:00Z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2024-02-18T16:39:16Z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f4893e17-f656-4b03-9ec0-c213b990c84b</vt:lpwstr>
  </property>
  <property fmtid="{D5CDD505-2E9C-101B-9397-08002B2CF9AE}" pid="8" name="MSIP_Label_2ad0b24d-6422-44b0-b3de-abb3a9e8c81a_ContentBits">
    <vt:lpwstr>0</vt:lpwstr>
  </property>
</Properties>
</file>