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29423" w14:textId="73B8F216" w:rsidR="00D427E2" w:rsidRPr="007A4CA0" w:rsidRDefault="007D365C">
      <w:pPr>
        <w:spacing w:after="84" w:line="259" w:lineRule="auto"/>
        <w:ind w:left="0" w:right="0" w:firstLine="0"/>
        <w:jc w:val="left"/>
        <w:rPr>
          <w:rFonts w:ascii="Titillium Web" w:hAnsi="Titillium Web"/>
          <w:lang w:val="en-US"/>
        </w:rPr>
      </w:pPr>
      <w:bookmarkStart w:id="0" w:name="_GoBack"/>
      <w:bookmarkEnd w:id="0"/>
      <w:r w:rsidRPr="007A4CA0">
        <w:rPr>
          <w:rFonts w:ascii="Titillium Web" w:hAnsi="Titillium Web"/>
          <w:lang w:val="en-US"/>
        </w:rPr>
        <w:t xml:space="preserve"> </w:t>
      </w:r>
    </w:p>
    <w:p w14:paraId="0925EF06" w14:textId="0365FC34" w:rsidR="00D427E2" w:rsidRPr="007A4CA0" w:rsidRDefault="00D427E2" w:rsidP="00B05DA9">
      <w:pPr>
        <w:spacing w:after="115" w:line="259" w:lineRule="auto"/>
        <w:ind w:left="0" w:right="9" w:firstLine="0"/>
        <w:rPr>
          <w:rFonts w:ascii="Titillium Web" w:hAnsi="Titillium Web"/>
          <w:lang w:val="en-US"/>
        </w:rPr>
      </w:pPr>
    </w:p>
    <w:p w14:paraId="0F4F63F8" w14:textId="77777777" w:rsidR="00D427E2" w:rsidRPr="007A4CA0" w:rsidRDefault="007D365C">
      <w:pPr>
        <w:spacing w:after="115" w:line="259" w:lineRule="auto"/>
        <w:ind w:left="10" w:right="9" w:hanging="10"/>
        <w:jc w:val="center"/>
        <w:rPr>
          <w:rFonts w:ascii="Titillium Web" w:hAnsi="Titillium Web"/>
          <w:lang w:val="en-US"/>
        </w:rPr>
      </w:pPr>
      <w:r w:rsidRPr="007A4CA0">
        <w:rPr>
          <w:rFonts w:ascii="Titillium Web" w:hAnsi="Titillium Web"/>
          <w:b/>
          <w:sz w:val="24"/>
          <w:lang w:val="en-US"/>
        </w:rPr>
        <w:t xml:space="preserve">SELF-DECLARATION OF ABSENCE OF CONFLICT OF INTEREST </w:t>
      </w:r>
    </w:p>
    <w:p w14:paraId="73BAC9B4" w14:textId="77777777" w:rsidR="00D427E2" w:rsidRPr="007A4CA0" w:rsidRDefault="007D365C">
      <w:pPr>
        <w:spacing w:after="115" w:line="259" w:lineRule="auto"/>
        <w:ind w:left="10" w:right="9" w:hanging="10"/>
        <w:jc w:val="center"/>
        <w:rPr>
          <w:rFonts w:ascii="Titillium Web" w:hAnsi="Titillium Web"/>
          <w:lang w:val="en-US"/>
        </w:rPr>
      </w:pPr>
      <w:r w:rsidRPr="007A4CA0">
        <w:rPr>
          <w:rFonts w:ascii="Titillium Web" w:hAnsi="Titillium Web"/>
          <w:b/>
          <w:sz w:val="24"/>
          <w:lang w:val="en-US"/>
        </w:rPr>
        <w:t xml:space="preserve">OF PARTICIPANTS IN THE TENDER PROCEDURE </w:t>
      </w:r>
    </w:p>
    <w:p w14:paraId="5FD8E976" w14:textId="1E541D17" w:rsidR="00D427E2" w:rsidRPr="007A4CA0" w:rsidRDefault="007D365C">
      <w:pPr>
        <w:spacing w:after="115" w:line="259" w:lineRule="auto"/>
        <w:ind w:left="10" w:right="9" w:hanging="10"/>
        <w:jc w:val="center"/>
        <w:rPr>
          <w:rFonts w:ascii="Titillium Web" w:hAnsi="Titillium Web"/>
          <w:lang w:val="en-US"/>
        </w:rPr>
      </w:pPr>
      <w:r w:rsidRPr="007A4CA0">
        <w:rPr>
          <w:rFonts w:ascii="Titillium Web" w:hAnsi="Titillium Web"/>
          <w:b/>
          <w:sz w:val="24"/>
          <w:lang w:val="en-US"/>
        </w:rPr>
        <w:t>AS PART OF THE INTERVENTIONS UNDER THE PNRR</w:t>
      </w:r>
    </w:p>
    <w:p w14:paraId="1F814370" w14:textId="24AB684B" w:rsidR="00D427E2" w:rsidRPr="007A4CA0" w:rsidRDefault="00D427E2" w:rsidP="00E05782">
      <w:pPr>
        <w:spacing w:after="0" w:line="259" w:lineRule="auto"/>
        <w:ind w:right="0"/>
        <w:rPr>
          <w:rFonts w:ascii="Titillium Web" w:hAnsi="Titillium Web"/>
          <w:color w:val="4472C4" w:themeColor="accent1"/>
          <w:sz w:val="30"/>
          <w:szCs w:val="30"/>
          <w:lang w:val="en-US"/>
        </w:rPr>
      </w:pPr>
    </w:p>
    <w:p w14:paraId="29082A09" w14:textId="4F3A8014" w:rsidR="009D3761" w:rsidRPr="007A4CA0" w:rsidRDefault="00E05782" w:rsidP="00F04FD8">
      <w:pPr>
        <w:tabs>
          <w:tab w:val="left" w:pos="5357"/>
          <w:tab w:val="left" w:pos="7801"/>
        </w:tabs>
        <w:ind w:left="318"/>
        <w:rPr>
          <w:rFonts w:ascii="Titillium Web" w:hAnsi="Titillium Web"/>
          <w:sz w:val="20"/>
          <w:lang w:val="en-US"/>
        </w:rPr>
      </w:pPr>
      <w:r w:rsidRPr="007A4CA0">
        <w:rPr>
          <w:rFonts w:ascii="Titillium Web" w:hAnsi="Titillium Web"/>
          <w:b/>
          <w:bCs/>
          <w:sz w:val="20"/>
          <w:lang w:val="en-US"/>
        </w:rPr>
        <w:tab/>
      </w:r>
      <w:bookmarkStart w:id="1" w:name="_Hlk168396927"/>
      <w:r w:rsidR="00F04FD8" w:rsidRPr="007A4CA0">
        <w:rPr>
          <w:rFonts w:ascii="Titillium Web" w:hAnsi="Titillium Web"/>
          <w:b/>
          <w:bCs/>
          <w:sz w:val="20"/>
          <w:lang w:val="en-US"/>
        </w:rPr>
        <w:t>Open procedure with the application of the criterion of the most economically advantageous offer identified on the basis of the best value for money, pursuant to art. 71 and 108 paragraph 1 of Legislative Decree no. 36/2023 as amended, concerning the supply of an "Automated mRNA Production System at scale suitable for drug discovery and preclinical development with Critical Reagent Supply and Processing System".</w:t>
      </w:r>
    </w:p>
    <w:p w14:paraId="394156EA" w14:textId="74752C76" w:rsidR="009D3761" w:rsidRPr="007A4CA0" w:rsidRDefault="009D3761" w:rsidP="009D3761">
      <w:pPr>
        <w:spacing w:after="0" w:line="259" w:lineRule="auto"/>
        <w:ind w:left="0" w:right="0" w:firstLine="0"/>
        <w:jc w:val="left"/>
        <w:rPr>
          <w:rFonts w:ascii="Titillium Web" w:hAnsi="Titillium Web"/>
          <w:sz w:val="20"/>
          <w:lang w:val="en-US"/>
        </w:rPr>
      </w:pPr>
      <w:r w:rsidRPr="007A4CA0">
        <w:rPr>
          <w:rFonts w:ascii="Titillium Web" w:hAnsi="Titillium Web"/>
          <w:sz w:val="20"/>
          <w:lang w:val="en-US"/>
        </w:rPr>
        <w:t>IMPLEMENTING BODY: UNIVERSITY OF NAPLES FEDERICO II – DEPARTMENT OF PHARMACY</w:t>
      </w:r>
    </w:p>
    <w:p w14:paraId="3CE4236F" w14:textId="77777777" w:rsidR="009D3761" w:rsidRPr="007A4CA0" w:rsidRDefault="009D3761" w:rsidP="009D3761">
      <w:pPr>
        <w:spacing w:after="0" w:line="259" w:lineRule="auto"/>
        <w:ind w:left="0" w:right="0" w:firstLine="0"/>
        <w:jc w:val="left"/>
        <w:rPr>
          <w:rFonts w:ascii="Titillium Web" w:hAnsi="Titillium Web"/>
          <w:sz w:val="20"/>
          <w:lang w:val="en-US"/>
        </w:rPr>
      </w:pPr>
    </w:p>
    <w:bookmarkEnd w:id="1"/>
    <w:p w14:paraId="79AB0F7E" w14:textId="0DB7151B" w:rsidR="00D427E2" w:rsidRPr="007A4CA0" w:rsidRDefault="0098347C" w:rsidP="00CE4619">
      <w:pPr>
        <w:spacing w:after="0" w:line="259" w:lineRule="auto"/>
        <w:ind w:left="0" w:right="0" w:firstLine="0"/>
        <w:jc w:val="left"/>
        <w:rPr>
          <w:rFonts w:ascii="Titillium Web" w:hAnsi="Titillium Web"/>
          <w:b/>
          <w:sz w:val="26"/>
          <w:lang w:val="en-US"/>
        </w:rPr>
      </w:pPr>
      <w:r w:rsidRPr="007A4CA0">
        <w:rPr>
          <w:rFonts w:ascii="Titillium Web" w:hAnsi="Titillium Web"/>
          <w:b/>
          <w:bCs/>
          <w:iCs/>
          <w:sz w:val="20"/>
          <w:lang w:val="en-US"/>
        </w:rPr>
        <w:t xml:space="preserve">Project code MUR project code: CN00000041; CUP: E63C22000940007; CUI: F00876220633202400035; </w:t>
      </w:r>
    </w:p>
    <w:p w14:paraId="53E934A6" w14:textId="77777777" w:rsidR="00695641" w:rsidRPr="007A4CA0" w:rsidRDefault="00695641" w:rsidP="009D3761">
      <w:pPr>
        <w:spacing w:after="0" w:line="259" w:lineRule="auto"/>
        <w:ind w:left="0" w:right="0" w:firstLine="0"/>
        <w:jc w:val="left"/>
        <w:rPr>
          <w:rFonts w:ascii="Titillium Web" w:hAnsi="Titillium Web"/>
          <w:lang w:val="en-US"/>
        </w:rPr>
      </w:pPr>
    </w:p>
    <w:p w14:paraId="753B95A2" w14:textId="6478FED9" w:rsidR="00D96A30" w:rsidRPr="007A4CA0" w:rsidRDefault="007D365C" w:rsidP="00AF0022">
      <w:pPr>
        <w:spacing w:after="51"/>
        <w:ind w:left="51" w:right="-7" w:firstLine="0"/>
        <w:rPr>
          <w:rFonts w:ascii="Titillium Web" w:hAnsi="Titillium Web"/>
          <w:lang w:val="en-US"/>
        </w:rPr>
      </w:pPr>
      <w:r w:rsidRPr="007A4CA0">
        <w:rPr>
          <w:rFonts w:ascii="Titillium Web" w:hAnsi="Titillium Web"/>
          <w:lang w:val="en-US"/>
        </w:rPr>
        <w:t xml:space="preserve">The undersigned __________ born in __________ (__) on __________ </w:t>
      </w:r>
      <w:r w:rsidR="00656F1B">
        <w:rPr>
          <w:rFonts w:ascii="Titillium Web" w:hAnsi="Titillium Web"/>
          <w:lang w:val="en-US"/>
        </w:rPr>
        <w:t>tax</w:t>
      </w:r>
      <w:r w:rsidR="007A4CA0">
        <w:rPr>
          <w:rFonts w:ascii="Titillium Web" w:hAnsi="Titillium Web"/>
          <w:lang w:val="en-US"/>
        </w:rPr>
        <w:t xml:space="preserve"> code</w:t>
      </w:r>
      <w:r w:rsidRPr="007A4CA0">
        <w:rPr>
          <w:rFonts w:ascii="Titillium Web" w:hAnsi="Titillium Web"/>
          <w:lang w:val="en-US"/>
        </w:rPr>
        <w:t xml:space="preserve"> __________ residing in __________ (__) e-mail/PEC address __________ tel. __________, as: </w:t>
      </w:r>
    </w:p>
    <w:p w14:paraId="038061D0" w14:textId="6F350D6D" w:rsidR="00C42D9E" w:rsidRPr="007A4CA0" w:rsidRDefault="007D365C">
      <w:pPr>
        <w:spacing w:after="0" w:line="305" w:lineRule="auto"/>
        <w:ind w:left="504" w:right="7066" w:firstLine="0"/>
        <w:jc w:val="left"/>
        <w:rPr>
          <w:rFonts w:ascii="Titillium Web" w:eastAsia="Arial" w:hAnsi="Titillium Web" w:cs="Arial"/>
          <w:sz w:val="24"/>
          <w:lang w:val="en-US"/>
        </w:rPr>
      </w:pPr>
      <w:r w:rsidRPr="007A4CA0">
        <w:rPr>
          <w:rFonts w:ascii="Titillium Web" w:hAnsi="Titillium Web"/>
          <w:lang w:val="en-US"/>
        </w:rPr>
        <w:t xml:space="preserve">Legal representative  </w:t>
      </w:r>
    </w:p>
    <w:p w14:paraId="32471B50" w14:textId="4BD34810" w:rsidR="00D427E2" w:rsidRPr="007A4CA0" w:rsidRDefault="007D365C">
      <w:pPr>
        <w:spacing w:after="0" w:line="305" w:lineRule="auto"/>
        <w:ind w:left="504" w:right="7066" w:firstLine="0"/>
        <w:jc w:val="left"/>
        <w:rPr>
          <w:rFonts w:ascii="Titillium Web" w:hAnsi="Titillium Web"/>
          <w:lang w:val="en-US"/>
        </w:rPr>
      </w:pPr>
      <w:r w:rsidRPr="007A4CA0">
        <w:rPr>
          <w:rFonts w:ascii="Titillium Web" w:hAnsi="Titillium Web"/>
          <w:lang w:val="en-US"/>
        </w:rPr>
        <w:t xml:space="preserve">procurator </w:t>
      </w:r>
    </w:p>
    <w:p w14:paraId="7A0E4A1E" w14:textId="118A23C9" w:rsidR="00C42D9E" w:rsidRPr="007A4CA0" w:rsidRDefault="007D365C" w:rsidP="00DC058B">
      <w:pPr>
        <w:spacing w:after="0" w:line="240" w:lineRule="auto"/>
        <w:ind w:left="369" w:right="-6" w:firstLine="136"/>
        <w:rPr>
          <w:rFonts w:ascii="Titillium Web" w:hAnsi="Titillium Web"/>
          <w:lang w:val="en-US"/>
        </w:rPr>
      </w:pPr>
      <w:r w:rsidRPr="007A4CA0">
        <w:rPr>
          <w:rFonts w:ascii="Titillium Web" w:hAnsi="Titillium Web"/>
          <w:lang w:val="en-US"/>
        </w:rPr>
        <w:t>(</w:t>
      </w:r>
      <w:r w:rsidRPr="007A4CA0">
        <w:rPr>
          <w:rFonts w:ascii="Titillium Web" w:hAnsi="Titillium Web"/>
          <w:i/>
          <w:lang w:val="en-US"/>
        </w:rPr>
        <w:t>other specify</w:t>
      </w:r>
      <w:r w:rsidRPr="007A4CA0">
        <w:rPr>
          <w:rFonts w:ascii="Titillium Web" w:hAnsi="Titillium Web"/>
          <w:lang w:val="en-US"/>
        </w:rPr>
        <w:t>) ______________________________________________________</w:t>
      </w:r>
    </w:p>
    <w:p w14:paraId="66356587" w14:textId="77777777" w:rsidR="00B20E52" w:rsidRPr="007A4CA0" w:rsidRDefault="00B20E52" w:rsidP="00AF0022">
      <w:pPr>
        <w:spacing w:after="0"/>
        <w:ind w:left="505" w:right="-6" w:hanging="136"/>
        <w:rPr>
          <w:rFonts w:ascii="Titillium Web" w:hAnsi="Titillium Web"/>
          <w:lang w:val="en-US"/>
        </w:rPr>
      </w:pPr>
    </w:p>
    <w:p w14:paraId="6CEF8F7F" w14:textId="183DC366" w:rsidR="00D427E2" w:rsidRPr="007A4CA0" w:rsidRDefault="007D365C" w:rsidP="00C42D9E">
      <w:pPr>
        <w:spacing w:after="0"/>
        <w:ind w:left="51" w:right="-7" w:firstLine="0"/>
        <w:rPr>
          <w:rFonts w:ascii="Titillium Web" w:hAnsi="Titillium Web"/>
          <w:lang w:val="en-US"/>
        </w:rPr>
      </w:pPr>
      <w:r w:rsidRPr="007A4CA0">
        <w:rPr>
          <w:rFonts w:ascii="Titillium Web" w:hAnsi="Titillium Web"/>
          <w:lang w:val="en-US"/>
        </w:rPr>
        <w:t xml:space="preserve">of the company/company ___________ with registered office in __________ postal code _____ in street/square __________ e-mail/PEC address __________ Tax Code __________ VAT number __________ participant in the selection procedure of the Implementing Entity based on ___________________________, having regard to the legislation relating to situations, including potential ones, of conflict of interest, pursuant to art. 46 and 47 of Presidential Decree no. 445/2000, aware of the criminal liability incurred by those who sign false declarations or form, exhibit, make use of false documents or no longer correspond to the truth and the related criminal sanctions referred to in art. 76 of Presidential Decree no. 445/2000, as well as the administrative consequences and forfeiture of any benefits resulting from the measure issued </w:t>
      </w:r>
    </w:p>
    <w:p w14:paraId="3D60E742" w14:textId="77777777" w:rsidR="00D427E2" w:rsidRPr="007A4CA0" w:rsidRDefault="007D365C">
      <w:pPr>
        <w:spacing w:after="17" w:line="259" w:lineRule="auto"/>
        <w:ind w:left="0" w:right="0" w:firstLine="0"/>
        <w:jc w:val="left"/>
        <w:rPr>
          <w:rFonts w:ascii="Titillium Web" w:hAnsi="Titillium Web"/>
          <w:lang w:val="en-US"/>
        </w:rPr>
      </w:pPr>
      <w:r w:rsidRPr="007A4CA0">
        <w:rPr>
          <w:rFonts w:ascii="Titillium Web" w:hAnsi="Titillium Web"/>
          <w:lang w:val="en-US"/>
        </w:rPr>
        <w:t xml:space="preserve"> </w:t>
      </w:r>
    </w:p>
    <w:p w14:paraId="4994AD03" w14:textId="77777777" w:rsidR="00D427E2" w:rsidRPr="00B05DA9" w:rsidRDefault="007D365C">
      <w:pPr>
        <w:spacing w:after="103" w:line="259" w:lineRule="auto"/>
        <w:ind w:left="0" w:right="5" w:firstLine="0"/>
        <w:jc w:val="center"/>
        <w:rPr>
          <w:rFonts w:ascii="Titillium Web" w:hAnsi="Titillium Web"/>
        </w:rPr>
      </w:pPr>
      <w:r w:rsidRPr="00B05DA9">
        <w:rPr>
          <w:rFonts w:ascii="Titillium Web" w:hAnsi="Titillium Web"/>
          <w:b/>
        </w:rPr>
        <w:t xml:space="preserve">STATES </w:t>
      </w:r>
    </w:p>
    <w:p w14:paraId="67BE245A" w14:textId="77777777" w:rsidR="00D427E2" w:rsidRPr="00B05DA9" w:rsidRDefault="007D365C">
      <w:pPr>
        <w:spacing w:after="15" w:line="259" w:lineRule="auto"/>
        <w:ind w:left="0" w:right="0" w:firstLine="0"/>
        <w:jc w:val="left"/>
        <w:rPr>
          <w:rFonts w:ascii="Titillium Web" w:hAnsi="Titillium Web"/>
        </w:rPr>
      </w:pPr>
      <w:r w:rsidRPr="00B05DA9">
        <w:rPr>
          <w:rFonts w:ascii="Titillium Web" w:hAnsi="Titillium Web"/>
          <w:b/>
        </w:rPr>
        <w:t xml:space="preserve"> </w:t>
      </w:r>
    </w:p>
    <w:p w14:paraId="04858FDA" w14:textId="771584F6" w:rsidR="00D427E2" w:rsidRPr="007A4CA0" w:rsidRDefault="007D365C">
      <w:pPr>
        <w:numPr>
          <w:ilvl w:val="0"/>
          <w:numId w:val="1"/>
        </w:numPr>
        <w:spacing w:after="0"/>
        <w:ind w:right="-7" w:hanging="360"/>
        <w:rPr>
          <w:rFonts w:ascii="Titillium Web" w:hAnsi="Titillium Web"/>
          <w:lang w:val="en-US"/>
        </w:rPr>
      </w:pPr>
      <w:r w:rsidRPr="007A4CA0">
        <w:rPr>
          <w:rFonts w:ascii="Titillium Web" w:hAnsi="Titillium Web"/>
          <w:lang w:val="en-US"/>
        </w:rPr>
        <w:t xml:space="preserve">that their participation in the tender does not determine a situation of conflict of interest pursuant to art. 16 </w:t>
      </w:r>
      <w:proofErr w:type="spellStart"/>
      <w:r w:rsidRPr="007A4CA0">
        <w:rPr>
          <w:rFonts w:ascii="Titillium Web" w:hAnsi="Titillium Web"/>
          <w:lang w:val="en-US"/>
        </w:rPr>
        <w:t>d.lgs</w:t>
      </w:r>
      <w:proofErr w:type="spellEnd"/>
      <w:r w:rsidRPr="007A4CA0">
        <w:rPr>
          <w:rFonts w:ascii="Titillium Web" w:hAnsi="Titillium Web"/>
          <w:lang w:val="en-US"/>
        </w:rPr>
        <w:t xml:space="preserve">. no. 36/2023, not otherwise resolved; </w:t>
      </w:r>
    </w:p>
    <w:p w14:paraId="12EC5B0A" w14:textId="77777777" w:rsidR="00D427E2" w:rsidRPr="007A4CA0" w:rsidRDefault="007D365C">
      <w:pPr>
        <w:spacing w:after="0" w:line="259" w:lineRule="auto"/>
        <w:ind w:left="0" w:right="0" w:firstLine="0"/>
        <w:jc w:val="left"/>
        <w:rPr>
          <w:rFonts w:ascii="Titillium Web" w:hAnsi="Titillium Web"/>
          <w:lang w:val="en-US"/>
        </w:rPr>
      </w:pPr>
      <w:r w:rsidRPr="007A4CA0">
        <w:rPr>
          <w:rFonts w:ascii="Titillium Web" w:hAnsi="Titillium Web"/>
          <w:lang w:val="en-US"/>
        </w:rPr>
        <w:t xml:space="preserve"> </w:t>
      </w:r>
    </w:p>
    <w:p w14:paraId="106D54FE" w14:textId="77777777" w:rsidR="00D427E2" w:rsidRPr="007A4CA0" w:rsidRDefault="007D365C">
      <w:pPr>
        <w:numPr>
          <w:ilvl w:val="0"/>
          <w:numId w:val="1"/>
        </w:numPr>
        <w:ind w:right="-7" w:hanging="360"/>
        <w:rPr>
          <w:rFonts w:ascii="Titillium Web" w:hAnsi="Titillium Web"/>
          <w:lang w:val="en-US"/>
        </w:rPr>
      </w:pPr>
      <w:r w:rsidRPr="007A4CA0">
        <w:rPr>
          <w:rFonts w:ascii="Titillium Web" w:hAnsi="Titillium Web"/>
          <w:lang w:val="en-US"/>
        </w:rPr>
        <w:t xml:space="preserve">not to be in situations of conflict of interest of any kind, even potential, which could be perceived as a threat to impartiality and independence in the context of this selection procedure; </w:t>
      </w:r>
    </w:p>
    <w:p w14:paraId="4F027FBC" w14:textId="77777777" w:rsidR="007A4CA0" w:rsidRDefault="007A4CA0" w:rsidP="007A4CA0">
      <w:pPr>
        <w:ind w:left="411" w:right="-7" w:firstLine="0"/>
        <w:rPr>
          <w:rFonts w:ascii="Titillium Web" w:hAnsi="Titillium Web"/>
          <w:lang w:val="en-US"/>
        </w:rPr>
      </w:pPr>
    </w:p>
    <w:p w14:paraId="4D625D41" w14:textId="12B1EDF5" w:rsidR="00D427E2" w:rsidRPr="007A4CA0" w:rsidRDefault="007D365C">
      <w:pPr>
        <w:numPr>
          <w:ilvl w:val="0"/>
          <w:numId w:val="1"/>
        </w:numPr>
        <w:ind w:right="-7" w:hanging="360"/>
        <w:rPr>
          <w:rFonts w:ascii="Titillium Web" w:hAnsi="Titillium Web"/>
          <w:lang w:val="en-US"/>
        </w:rPr>
      </w:pPr>
      <w:r w:rsidRPr="007A4CA0">
        <w:rPr>
          <w:rFonts w:ascii="Titillium Web" w:hAnsi="Titillium Web"/>
          <w:lang w:val="en-US"/>
        </w:rPr>
        <w:t xml:space="preserve">to undertake to communicate any conflict of interest that may arise during the tender procedure or in the execution phase of the contract; </w:t>
      </w:r>
    </w:p>
    <w:p w14:paraId="51A05D4E" w14:textId="77777777" w:rsidR="00D427E2" w:rsidRPr="007A4CA0" w:rsidRDefault="007D365C">
      <w:pPr>
        <w:numPr>
          <w:ilvl w:val="0"/>
          <w:numId w:val="1"/>
        </w:numPr>
        <w:ind w:right="-7" w:hanging="360"/>
        <w:rPr>
          <w:rFonts w:ascii="Titillium Web" w:hAnsi="Titillium Web"/>
          <w:lang w:val="en-US"/>
        </w:rPr>
      </w:pPr>
      <w:r w:rsidRPr="007A4CA0">
        <w:rPr>
          <w:rFonts w:ascii="Titillium Web" w:hAnsi="Titillium Web"/>
          <w:lang w:val="en-US"/>
        </w:rPr>
        <w:t xml:space="preserve">to undertake to promptly refrain from continuing the procedure in the event of a conflict of interest; </w:t>
      </w:r>
    </w:p>
    <w:p w14:paraId="1028593F" w14:textId="77777777" w:rsidR="00D427E2" w:rsidRPr="007A4CA0" w:rsidRDefault="007D365C">
      <w:pPr>
        <w:numPr>
          <w:ilvl w:val="0"/>
          <w:numId w:val="1"/>
        </w:numPr>
        <w:ind w:right="-7" w:hanging="360"/>
        <w:rPr>
          <w:rFonts w:ascii="Titillium Web" w:hAnsi="Titillium Web"/>
          <w:lang w:val="en-US"/>
        </w:rPr>
      </w:pPr>
      <w:r w:rsidRPr="007A4CA0">
        <w:rPr>
          <w:rFonts w:ascii="Titillium Web" w:hAnsi="Titillium Web"/>
          <w:lang w:val="en-US"/>
        </w:rPr>
        <w:t xml:space="preserve">to undertake to promptly communicate any changes to the content of this declaration and to make, if necessary, a new substitute declaration. </w:t>
      </w:r>
    </w:p>
    <w:p w14:paraId="0A89AD1F" w14:textId="7816FA22" w:rsidR="00D427E2" w:rsidRPr="007A4CA0" w:rsidRDefault="007D365C" w:rsidP="00634C5A">
      <w:pPr>
        <w:spacing w:after="0"/>
        <w:ind w:left="51" w:right="-7" w:firstLine="0"/>
        <w:rPr>
          <w:rFonts w:ascii="Titillium Web" w:hAnsi="Titillium Web"/>
          <w:lang w:val="en-US"/>
        </w:rPr>
      </w:pPr>
      <w:r w:rsidRPr="007A4CA0">
        <w:rPr>
          <w:rFonts w:ascii="Titillium Web" w:hAnsi="Titillium Web"/>
          <w:lang w:val="en-US"/>
        </w:rPr>
        <w:t xml:space="preserve">Finally, he declares to have read the information on the processing of personal data in compliance with Regulation (EU) 679/2016, Legislative Decree no. 196/2003, as amended by Legislative Decree no. no. 101/2018, as well as according to the provisions contained in art. 22 Regulation (EU) 2021/241. </w:t>
      </w:r>
    </w:p>
    <w:p w14:paraId="2486E7B5" w14:textId="77777777" w:rsidR="00634C5A" w:rsidRPr="007A4CA0" w:rsidRDefault="00634C5A" w:rsidP="00634C5A">
      <w:pPr>
        <w:spacing w:after="0"/>
        <w:ind w:left="51" w:right="-7" w:firstLine="0"/>
        <w:rPr>
          <w:rFonts w:ascii="Titillium Web" w:hAnsi="Titillium Web"/>
          <w:lang w:val="en-US"/>
        </w:rPr>
      </w:pPr>
    </w:p>
    <w:p w14:paraId="5EC32453" w14:textId="33BC0767" w:rsidR="00D427E2" w:rsidRPr="007A4CA0" w:rsidRDefault="007D365C">
      <w:pPr>
        <w:tabs>
          <w:tab w:val="center" w:pos="1149"/>
          <w:tab w:val="center" w:pos="2124"/>
          <w:tab w:val="center" w:pos="2832"/>
          <w:tab w:val="center" w:pos="3540"/>
          <w:tab w:val="center" w:pos="4248"/>
          <w:tab w:val="center" w:pos="4956"/>
          <w:tab w:val="center" w:pos="5664"/>
          <w:tab w:val="center" w:pos="6372"/>
          <w:tab w:val="center" w:pos="7080"/>
          <w:tab w:val="center" w:pos="8105"/>
        </w:tabs>
        <w:spacing w:after="0" w:line="259" w:lineRule="auto"/>
        <w:ind w:left="0" w:right="0" w:firstLine="0"/>
        <w:jc w:val="left"/>
        <w:rPr>
          <w:rFonts w:ascii="Titillium Web" w:hAnsi="Titillium Web"/>
          <w:sz w:val="24"/>
          <w:szCs w:val="24"/>
          <w:lang w:val="en-US"/>
        </w:rPr>
      </w:pPr>
      <w:r w:rsidRPr="007A4CA0">
        <w:rPr>
          <w:rFonts w:ascii="Titillium Web" w:eastAsia="Calibri" w:hAnsi="Titillium Web" w:cs="Calibri"/>
          <w:lang w:val="en-US"/>
        </w:rPr>
        <w:tab/>
      </w:r>
      <w:r w:rsidRPr="007A4CA0">
        <w:rPr>
          <w:rFonts w:ascii="Titillium Web" w:hAnsi="Titillium Web"/>
          <w:szCs w:val="24"/>
          <w:lang w:val="en-US"/>
        </w:rPr>
        <w:t xml:space="preserve">PLACE and DATE         </w:t>
      </w:r>
      <w:r w:rsidRPr="007A4CA0">
        <w:rPr>
          <w:rFonts w:ascii="Titillium Web" w:hAnsi="Titillium Web"/>
          <w:szCs w:val="24"/>
          <w:lang w:val="en-US"/>
        </w:rPr>
        <w:tab/>
      </w:r>
      <w:r w:rsidRPr="007A4CA0">
        <w:rPr>
          <w:rFonts w:ascii="Titillium Web" w:hAnsi="Titillium Web"/>
          <w:szCs w:val="24"/>
          <w:lang w:val="en-US"/>
        </w:rPr>
        <w:tab/>
      </w:r>
      <w:r w:rsidRPr="007A4CA0">
        <w:rPr>
          <w:rFonts w:ascii="Titillium Web" w:hAnsi="Titillium Web"/>
          <w:szCs w:val="24"/>
          <w:lang w:val="en-US"/>
        </w:rPr>
        <w:tab/>
      </w:r>
      <w:r w:rsidRPr="007A4CA0">
        <w:rPr>
          <w:rFonts w:ascii="Titillium Web" w:hAnsi="Titillium Web"/>
          <w:szCs w:val="24"/>
          <w:lang w:val="en-US"/>
        </w:rPr>
        <w:tab/>
      </w:r>
      <w:r w:rsidRPr="007A4CA0">
        <w:rPr>
          <w:rFonts w:ascii="Titillium Web" w:hAnsi="Titillium Web"/>
          <w:szCs w:val="24"/>
          <w:lang w:val="en-US"/>
        </w:rPr>
        <w:tab/>
      </w:r>
      <w:r w:rsidRPr="007A4CA0">
        <w:rPr>
          <w:rFonts w:ascii="Titillium Web" w:hAnsi="Titillium Web"/>
          <w:szCs w:val="24"/>
          <w:lang w:val="en-US"/>
        </w:rPr>
        <w:tab/>
      </w:r>
      <w:r w:rsidRPr="007A4CA0">
        <w:rPr>
          <w:rFonts w:ascii="Titillium Web" w:hAnsi="Titillium Web"/>
          <w:szCs w:val="24"/>
          <w:lang w:val="en-US"/>
        </w:rPr>
        <w:tab/>
      </w:r>
      <w:r w:rsidRPr="007A4CA0">
        <w:rPr>
          <w:rFonts w:ascii="Titillium Web" w:hAnsi="Titillium Web"/>
          <w:szCs w:val="24"/>
          <w:lang w:val="en-US"/>
        </w:rPr>
        <w:tab/>
      </w:r>
      <w:r w:rsidRPr="007A4CA0">
        <w:rPr>
          <w:rFonts w:ascii="Titillium Web" w:hAnsi="Titillium Web"/>
          <w:szCs w:val="24"/>
          <w:lang w:val="en-US"/>
        </w:rPr>
        <w:tab/>
        <w:t xml:space="preserve">SIGNATURE </w:t>
      </w:r>
    </w:p>
    <w:p w14:paraId="0B7E3A03" w14:textId="77777777" w:rsidR="00DC058B" w:rsidRPr="007A4CA0" w:rsidRDefault="00DC058B" w:rsidP="00C42D9E">
      <w:pPr>
        <w:spacing w:after="0" w:line="259" w:lineRule="auto"/>
        <w:ind w:left="0" w:right="0" w:firstLine="0"/>
        <w:jc w:val="left"/>
        <w:rPr>
          <w:rFonts w:ascii="Titillium Web" w:hAnsi="Titillium Web"/>
          <w:szCs w:val="24"/>
          <w:lang w:val="en-US"/>
        </w:rPr>
      </w:pPr>
    </w:p>
    <w:p w14:paraId="3B43C826" w14:textId="77706223" w:rsidR="00D427E2" w:rsidRPr="007A4CA0" w:rsidRDefault="00C42D9E">
      <w:pPr>
        <w:spacing w:after="0" w:line="259" w:lineRule="auto"/>
        <w:ind w:left="0" w:right="0" w:firstLine="0"/>
        <w:jc w:val="left"/>
        <w:rPr>
          <w:rFonts w:ascii="Titillium Web" w:hAnsi="Titillium Web"/>
          <w:sz w:val="24"/>
          <w:szCs w:val="24"/>
          <w:lang w:val="en-US"/>
        </w:rPr>
      </w:pPr>
      <w:r w:rsidRPr="007A4CA0">
        <w:rPr>
          <w:rFonts w:ascii="Titillium Web" w:hAnsi="Titillium Web"/>
          <w:szCs w:val="24"/>
          <w:lang w:val="en-US"/>
        </w:rPr>
        <w:t xml:space="preserve">____________________                  ____________________ </w:t>
      </w:r>
      <w:r w:rsidRPr="007A4CA0">
        <w:rPr>
          <w:rFonts w:ascii="Titillium Web" w:hAnsi="Titillium Web"/>
          <w:szCs w:val="24"/>
          <w:lang w:val="en-US"/>
        </w:rPr>
        <w:tab/>
      </w:r>
      <w:r w:rsidRPr="007A4CA0">
        <w:rPr>
          <w:rFonts w:ascii="Titillium Web" w:hAnsi="Titillium Web"/>
          <w:szCs w:val="24"/>
          <w:lang w:val="en-US"/>
        </w:rPr>
        <w:tab/>
      </w:r>
      <w:r w:rsidRPr="007A4CA0">
        <w:rPr>
          <w:rFonts w:ascii="Titillium Web" w:hAnsi="Titillium Web"/>
          <w:szCs w:val="24"/>
          <w:lang w:val="en-US"/>
        </w:rPr>
        <w:tab/>
      </w:r>
      <w:r w:rsidRPr="007A4CA0">
        <w:rPr>
          <w:rFonts w:ascii="Titillium Web" w:hAnsi="Titillium Web"/>
          <w:szCs w:val="24"/>
          <w:lang w:val="en-US"/>
        </w:rPr>
        <w:tab/>
      </w:r>
      <w:r w:rsidRPr="007A4CA0">
        <w:rPr>
          <w:rFonts w:ascii="Titillium Web" w:hAnsi="Titillium Web"/>
          <w:szCs w:val="24"/>
          <w:lang w:val="en-US"/>
        </w:rPr>
        <w:tab/>
      </w:r>
      <w:r w:rsidRPr="007A4CA0">
        <w:rPr>
          <w:rFonts w:ascii="Titillium Web" w:hAnsi="Titillium Web"/>
          <w:szCs w:val="24"/>
          <w:lang w:val="en-US"/>
        </w:rPr>
        <w:tab/>
      </w:r>
    </w:p>
    <w:p w14:paraId="6F93B875" w14:textId="15578D0B" w:rsidR="00D427E2" w:rsidRPr="007A4CA0" w:rsidRDefault="007D365C">
      <w:pPr>
        <w:spacing w:after="0" w:line="259" w:lineRule="auto"/>
        <w:ind w:left="0" w:right="0" w:firstLine="0"/>
        <w:jc w:val="left"/>
        <w:rPr>
          <w:rFonts w:ascii="Titillium Web" w:hAnsi="Titillium Web"/>
          <w:lang w:val="en-US"/>
        </w:rPr>
      </w:pPr>
      <w:r w:rsidRPr="007A4CA0">
        <w:rPr>
          <w:rFonts w:ascii="Titillium Web" w:hAnsi="Titillium Web"/>
          <w:sz w:val="20"/>
          <w:lang w:val="en-US"/>
        </w:rPr>
        <w:t xml:space="preserve"> </w:t>
      </w:r>
    </w:p>
    <w:p w14:paraId="11185A6A" w14:textId="77777777" w:rsidR="00D427E2" w:rsidRPr="007A4CA0" w:rsidRDefault="007D365C">
      <w:pPr>
        <w:spacing w:after="0" w:line="259" w:lineRule="auto"/>
        <w:ind w:left="29" w:right="0" w:firstLine="0"/>
        <w:jc w:val="center"/>
        <w:rPr>
          <w:rFonts w:ascii="Titillium Web" w:hAnsi="Titillium Web"/>
          <w:lang w:val="en-US"/>
        </w:rPr>
      </w:pPr>
      <w:r w:rsidRPr="007A4CA0">
        <w:rPr>
          <w:rFonts w:ascii="Titillium Web" w:hAnsi="Titillium Web"/>
          <w:i/>
          <w:sz w:val="14"/>
          <w:lang w:val="en-US"/>
        </w:rPr>
        <w:t xml:space="preserve"> </w:t>
      </w:r>
    </w:p>
    <w:p w14:paraId="6E515C5D" w14:textId="5C1383ED" w:rsidR="00D427E2" w:rsidRPr="007A4CA0" w:rsidRDefault="007D365C">
      <w:pPr>
        <w:spacing w:after="0" w:line="259" w:lineRule="auto"/>
        <w:ind w:left="0" w:right="6" w:firstLine="0"/>
        <w:jc w:val="center"/>
        <w:rPr>
          <w:rFonts w:ascii="Titillium Web" w:hAnsi="Titillium Web"/>
          <w:sz w:val="28"/>
          <w:szCs w:val="28"/>
          <w:lang w:val="en-US"/>
        </w:rPr>
      </w:pPr>
      <w:r w:rsidRPr="007A4CA0">
        <w:rPr>
          <w:rFonts w:ascii="Titillium Web" w:hAnsi="Titillium Web"/>
          <w:i/>
          <w:sz w:val="18"/>
          <w:szCs w:val="28"/>
          <w:lang w:val="en-US"/>
        </w:rPr>
        <w:t xml:space="preserve">A photocopy of a valid identity document is attached (art. 38 of Presidential Decree 445/2000 and subsequent amendments) </w:t>
      </w:r>
    </w:p>
    <w:sectPr w:rsidR="00D427E2" w:rsidRPr="007A4CA0">
      <w:headerReference w:type="default" r:id="rId7"/>
      <w:pgSz w:w="11900" w:h="16840"/>
      <w:pgMar w:top="1171" w:right="1120" w:bottom="1527"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DF687" w14:textId="77777777" w:rsidR="007024D3" w:rsidRDefault="007024D3" w:rsidP="00B05DA9">
      <w:pPr>
        <w:spacing w:after="0" w:line="240" w:lineRule="auto"/>
      </w:pPr>
      <w:r>
        <w:separator/>
      </w:r>
    </w:p>
  </w:endnote>
  <w:endnote w:type="continuationSeparator" w:id="0">
    <w:p w14:paraId="3739E0D0" w14:textId="77777777" w:rsidR="007024D3" w:rsidRDefault="007024D3" w:rsidP="00B05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eb">
    <w:altName w:val="Calibri"/>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4B595" w14:textId="77777777" w:rsidR="007024D3" w:rsidRDefault="007024D3" w:rsidP="00B05DA9">
      <w:pPr>
        <w:spacing w:after="0" w:line="240" w:lineRule="auto"/>
      </w:pPr>
      <w:r>
        <w:separator/>
      </w:r>
    </w:p>
  </w:footnote>
  <w:footnote w:type="continuationSeparator" w:id="0">
    <w:p w14:paraId="472330A9" w14:textId="77777777" w:rsidR="007024D3" w:rsidRDefault="007024D3" w:rsidP="00B05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43AE9" w14:textId="4B928489" w:rsidR="00E9135A" w:rsidRPr="00233A8B" w:rsidRDefault="003779BE" w:rsidP="00E9135A">
    <w:pPr>
      <w:pStyle w:val="Intestazione"/>
      <w:spacing w:after="100"/>
      <w:jc w:val="center"/>
      <w:rPr>
        <w:rFonts w:ascii="Titillium Web" w:hAnsi="Titillium Web" w:cs="Calibri"/>
        <w:i/>
        <w:color w:val="4472C4" w:themeColor="accent1"/>
      </w:rPr>
    </w:pPr>
    <w:r>
      <w:rPr>
        <w:noProof/>
      </w:rPr>
      <w:drawing>
        <wp:anchor distT="0" distB="0" distL="114300" distR="114300" simplePos="0" relativeHeight="251661312" behindDoc="0" locked="0" layoutInCell="1" allowOverlap="1" wp14:anchorId="4EF352E9" wp14:editId="55E5FA6F">
          <wp:simplePos x="0" y="0"/>
          <wp:positionH relativeFrom="column">
            <wp:posOffset>5195570</wp:posOffset>
          </wp:positionH>
          <wp:positionV relativeFrom="paragraph">
            <wp:posOffset>-247650</wp:posOffset>
          </wp:positionV>
          <wp:extent cx="1381125" cy="423789"/>
          <wp:effectExtent l="0" t="0" r="0" b="0"/>
          <wp:wrapNone/>
          <wp:docPr id="1" name="Immagine 1" descr="Image that contains text, Font, logo, symbol&#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D8A2316" wp14:editId="1972E76E">
          <wp:simplePos x="0" y="0"/>
          <wp:positionH relativeFrom="page">
            <wp:align>left</wp:align>
          </wp:positionH>
          <wp:positionV relativeFrom="paragraph">
            <wp:posOffset>-457200</wp:posOffset>
          </wp:positionV>
          <wp:extent cx="7555230" cy="1143000"/>
          <wp:effectExtent l="0" t="0" r="762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5230" cy="1143000"/>
                  </a:xfrm>
                  <a:prstGeom prst="rect">
                    <a:avLst/>
                  </a:prstGeom>
                </pic:spPr>
              </pic:pic>
            </a:graphicData>
          </a:graphic>
          <wp14:sizeRelH relativeFrom="margin">
            <wp14:pctWidth>0</wp14:pctWidth>
          </wp14:sizeRelH>
          <wp14:sizeRelV relativeFrom="margin">
            <wp14:pctHeight>0</wp14:pctHeight>
          </wp14:sizeRelV>
        </wp:anchor>
      </w:drawing>
    </w:r>
    <w:r w:rsidR="00E9135A">
      <w:tab/>
    </w:r>
  </w:p>
  <w:p w14:paraId="1615CD31" w14:textId="7F64BF1A" w:rsidR="00B05DA9" w:rsidRDefault="00B05DA9" w:rsidP="00E9135A">
    <w:pPr>
      <w:pStyle w:val="Intestazione"/>
      <w:tabs>
        <w:tab w:val="clear" w:pos="4819"/>
        <w:tab w:val="clear" w:pos="9638"/>
        <w:tab w:val="left" w:pos="4272"/>
      </w:tabs>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674AAE"/>
    <w:multiLevelType w:val="hybridMultilevel"/>
    <w:tmpl w:val="710696FE"/>
    <w:lvl w:ilvl="0" w:tplc="06AA01DE">
      <w:start w:val="1"/>
      <w:numFmt w:val="bullet"/>
      <w:lvlText w:val="§"/>
      <w:lvlJc w:val="left"/>
      <w:pPr>
        <w:ind w:left="4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98A0DFC">
      <w:start w:val="1"/>
      <w:numFmt w:val="bullet"/>
      <w:lvlText w:val="o"/>
      <w:lvlJc w:val="left"/>
      <w:pPr>
        <w:ind w:left="1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270CB20">
      <w:start w:val="1"/>
      <w:numFmt w:val="bullet"/>
      <w:lvlText w:val="▪"/>
      <w:lvlJc w:val="left"/>
      <w:pPr>
        <w:ind w:left="1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7204812">
      <w:start w:val="1"/>
      <w:numFmt w:val="bullet"/>
      <w:lvlText w:val="•"/>
      <w:lvlJc w:val="left"/>
      <w:pPr>
        <w:ind w:left="2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3CABEB2">
      <w:start w:val="1"/>
      <w:numFmt w:val="bullet"/>
      <w:lvlText w:val="o"/>
      <w:lvlJc w:val="left"/>
      <w:pPr>
        <w:ind w:left="33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C3E0DAE">
      <w:start w:val="1"/>
      <w:numFmt w:val="bullet"/>
      <w:lvlText w:val="▪"/>
      <w:lvlJc w:val="left"/>
      <w:pPr>
        <w:ind w:left="40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6BA499A">
      <w:start w:val="1"/>
      <w:numFmt w:val="bullet"/>
      <w:lvlText w:val="•"/>
      <w:lvlJc w:val="left"/>
      <w:pPr>
        <w:ind w:left="47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8941778">
      <w:start w:val="1"/>
      <w:numFmt w:val="bullet"/>
      <w:lvlText w:val="o"/>
      <w:lvlJc w:val="left"/>
      <w:pPr>
        <w:ind w:left="54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798F354">
      <w:start w:val="1"/>
      <w:numFmt w:val="bullet"/>
      <w:lvlText w:val="▪"/>
      <w:lvlJc w:val="left"/>
      <w:pPr>
        <w:ind w:left="61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7E2"/>
    <w:rsid w:val="00031B39"/>
    <w:rsid w:val="000C4F2C"/>
    <w:rsid w:val="000D42B0"/>
    <w:rsid w:val="000E15AF"/>
    <w:rsid w:val="000E24B3"/>
    <w:rsid w:val="001A464E"/>
    <w:rsid w:val="001A65D3"/>
    <w:rsid w:val="00331503"/>
    <w:rsid w:val="00347CED"/>
    <w:rsid w:val="00361BE1"/>
    <w:rsid w:val="003779BE"/>
    <w:rsid w:val="003A7351"/>
    <w:rsid w:val="00407B05"/>
    <w:rsid w:val="00444D9D"/>
    <w:rsid w:val="004B6077"/>
    <w:rsid w:val="00536727"/>
    <w:rsid w:val="00634C5A"/>
    <w:rsid w:val="00634E5E"/>
    <w:rsid w:val="00656F1B"/>
    <w:rsid w:val="00695641"/>
    <w:rsid w:val="006B076C"/>
    <w:rsid w:val="006E4DED"/>
    <w:rsid w:val="006F58FD"/>
    <w:rsid w:val="007024D3"/>
    <w:rsid w:val="0075470E"/>
    <w:rsid w:val="00761D0F"/>
    <w:rsid w:val="007A4CA0"/>
    <w:rsid w:val="007D365C"/>
    <w:rsid w:val="008324EB"/>
    <w:rsid w:val="00852A2E"/>
    <w:rsid w:val="008F6CBB"/>
    <w:rsid w:val="009638B4"/>
    <w:rsid w:val="00967070"/>
    <w:rsid w:val="0098347C"/>
    <w:rsid w:val="009972A6"/>
    <w:rsid w:val="009D3761"/>
    <w:rsid w:val="00A059E6"/>
    <w:rsid w:val="00AD1252"/>
    <w:rsid w:val="00AD657E"/>
    <w:rsid w:val="00AF0022"/>
    <w:rsid w:val="00B05DA9"/>
    <w:rsid w:val="00B10106"/>
    <w:rsid w:val="00B20E52"/>
    <w:rsid w:val="00C42D9E"/>
    <w:rsid w:val="00CE4619"/>
    <w:rsid w:val="00CF6F81"/>
    <w:rsid w:val="00D072D0"/>
    <w:rsid w:val="00D16F3A"/>
    <w:rsid w:val="00D427E2"/>
    <w:rsid w:val="00D96A30"/>
    <w:rsid w:val="00DA0850"/>
    <w:rsid w:val="00DC058B"/>
    <w:rsid w:val="00DE36BE"/>
    <w:rsid w:val="00DF1933"/>
    <w:rsid w:val="00E05782"/>
    <w:rsid w:val="00E308F8"/>
    <w:rsid w:val="00E3647E"/>
    <w:rsid w:val="00E50F73"/>
    <w:rsid w:val="00E9135A"/>
    <w:rsid w:val="00EB10C0"/>
    <w:rsid w:val="00F04F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9A89C"/>
  <w15:docId w15:val="{34443C21-9CA9-474D-B632-5C430CED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39" w:line="358" w:lineRule="auto"/>
      <w:ind w:left="370" w:right="1" w:hanging="370"/>
      <w:jc w:val="both"/>
    </w:pPr>
    <w:rPr>
      <w:rFonts w:ascii="Times New Roman" w:eastAsia="Times New Roman" w:hAnsi="Times New Roman"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05D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5DA9"/>
    <w:rPr>
      <w:rFonts w:ascii="Times New Roman" w:eastAsia="Times New Roman" w:hAnsi="Times New Roman" w:cs="Times New Roman"/>
      <w:color w:val="000000"/>
    </w:rPr>
  </w:style>
  <w:style w:type="paragraph" w:styleId="Pidipagina">
    <w:name w:val="footer"/>
    <w:basedOn w:val="Normale"/>
    <w:link w:val="PidipaginaCarattere"/>
    <w:uiPriority w:val="99"/>
    <w:unhideWhenUsed/>
    <w:rsid w:val="00B05D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5DA9"/>
    <w:rPr>
      <w:rFonts w:ascii="Times New Roman" w:eastAsia="Times New Roman" w:hAnsi="Times New Roman" w:cs="Times New Roman"/>
      <w:color w:val="000000"/>
    </w:rPr>
  </w:style>
  <w:style w:type="character" w:styleId="Testosegnaposto">
    <w:name w:val="Placeholder Text"/>
    <w:basedOn w:val="Carpredefinitoparagrafo"/>
    <w:uiPriority w:val="99"/>
    <w:semiHidden/>
    <w:rsid w:val="007A4C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466</Words>
  <Characters>2660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Microsoft Word - Annex Ib - Self-declaration absence of Conflict of Interest (subject. Achievers).docx</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Annex Ib - Self-declaration absence of Conflict of Interest (subject. Achievers).docx</dc:title>
  <dc:subject/>
  <dc:creator>GIUSEPPE FERRILLO</dc:creator>
  <cp:keywords/>
  <cp:lastModifiedBy>Maria Chiara MONTI</cp:lastModifiedBy>
  <cp:revision>5</cp:revision>
  <dcterms:created xsi:type="dcterms:W3CDTF">2023-10-26T15:15:00Z</dcterms:created>
  <dcterms:modified xsi:type="dcterms:W3CDTF">2024-10-10T08:00:00Z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2024-06-08T18:20:39Z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3d857cfe-17b7-49f0-99f2-1763b0e8f7ef</vt:lpwstr>
  </property>
  <property fmtid="{D5CDD505-2E9C-101B-9397-08002B2CF9AE}" pid="8" name="MSIP_Label_2ad0b24d-6422-44b0-b3de-abb3a9e8c81a_ContentBits">
    <vt:lpwstr>0</vt:lpwstr>
  </property>
</Properties>
</file>