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0AF3" w14:textId="77777777" w:rsidR="009F5AF6" w:rsidRPr="00A07F0B" w:rsidRDefault="009F5AF6" w:rsidP="009F5AF6">
      <w:pPr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B4A91D5" w14:textId="58476E39" w:rsidR="00E6043B" w:rsidRPr="00346BF9" w:rsidRDefault="00521AE4" w:rsidP="00E6043B">
      <w:pPr>
        <w:autoSpaceDE w:val="0"/>
        <w:autoSpaceDN w:val="0"/>
        <w:adjustRightInd w:val="0"/>
        <w:jc w:val="right"/>
        <w:rPr>
          <w:rFonts w:ascii="Titillium Web" w:hAnsi="Titillium Web" w:cs="Calibri"/>
          <w:b/>
          <w:bCs/>
          <w:sz w:val="22"/>
          <w:szCs w:val="22"/>
        </w:rPr>
      </w:pPr>
      <w:r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</w:r>
      <w:r w:rsidR="002264EE" w:rsidRPr="00346BF9">
        <w:rPr>
          <w:rFonts w:ascii="Titillium Web" w:hAnsi="Titillium Web" w:cs="Calibri"/>
          <w:b/>
          <w:bCs/>
          <w:color w:val="000000"/>
          <w:sz w:val="22"/>
          <w:szCs w:val="22"/>
        </w:rPr>
        <w:tab/>
        <w:t xml:space="preserve">   </w:t>
      </w:r>
      <w:r w:rsidR="00571AC2" w:rsidRPr="00346BF9">
        <w:rPr>
          <w:rFonts w:ascii="Titillium Web" w:hAnsi="Titillium Web" w:cs="Calibri"/>
          <w:b/>
          <w:bCs/>
          <w:sz w:val="22"/>
          <w:szCs w:val="22"/>
        </w:rPr>
        <w:t xml:space="preserve">        </w:t>
      </w:r>
      <w:r w:rsidR="003B0BD0">
        <w:rPr>
          <w:rFonts w:ascii="Titillium Web" w:hAnsi="Titillium Web" w:cs="Calibri"/>
          <w:b/>
          <w:bCs/>
          <w:sz w:val="22"/>
          <w:szCs w:val="22"/>
        </w:rPr>
        <w:t>Modello</w:t>
      </w:r>
      <w:r w:rsidR="003E600C" w:rsidRPr="00346BF9">
        <w:rPr>
          <w:rFonts w:ascii="Titillium Web" w:hAnsi="Titillium Web" w:cs="Calibri"/>
          <w:b/>
          <w:bCs/>
          <w:sz w:val="22"/>
          <w:szCs w:val="22"/>
        </w:rPr>
        <w:t xml:space="preserve"> </w:t>
      </w:r>
      <w:r w:rsidR="007E6A4C" w:rsidRPr="00346BF9">
        <w:rPr>
          <w:rFonts w:ascii="Titillium Web" w:hAnsi="Titillium Web" w:cs="Calibri"/>
          <w:b/>
          <w:bCs/>
          <w:sz w:val="22"/>
          <w:szCs w:val="22"/>
        </w:rPr>
        <w:t>A</w:t>
      </w:r>
      <w:r w:rsidR="00B55223" w:rsidRPr="00346BF9">
        <w:rPr>
          <w:rFonts w:ascii="Titillium Web" w:hAnsi="Titillium Web" w:cs="Calibri"/>
          <w:b/>
          <w:bCs/>
          <w:sz w:val="22"/>
          <w:szCs w:val="22"/>
        </w:rPr>
        <w:t>4</w:t>
      </w:r>
      <w:r w:rsidR="00571AC2" w:rsidRPr="00346BF9">
        <w:rPr>
          <w:rFonts w:ascii="Titillium Web" w:hAnsi="Titillium Web" w:cs="Calibri"/>
          <w:b/>
          <w:bCs/>
          <w:sz w:val="22"/>
          <w:szCs w:val="22"/>
        </w:rPr>
        <w:t xml:space="preserve">  </w:t>
      </w:r>
    </w:p>
    <w:p w14:paraId="5594E987" w14:textId="1DE20554" w:rsidR="000753B4" w:rsidRPr="00346BF9" w:rsidRDefault="00571AC2" w:rsidP="00E007D0">
      <w:pPr>
        <w:tabs>
          <w:tab w:val="left" w:pos="5812"/>
        </w:tabs>
        <w:autoSpaceDE w:val="0"/>
        <w:autoSpaceDN w:val="0"/>
        <w:adjustRightInd w:val="0"/>
        <w:jc w:val="right"/>
        <w:rPr>
          <w:rFonts w:ascii="Titillium Web" w:hAnsi="Titillium Web" w:cs="Calibri"/>
          <w:b/>
          <w:sz w:val="22"/>
          <w:szCs w:val="22"/>
        </w:rPr>
      </w:pPr>
      <w:r w:rsidRPr="00346BF9">
        <w:rPr>
          <w:rFonts w:ascii="Titillium Web" w:hAnsi="Titillium Web" w:cs="Calibri"/>
          <w:b/>
          <w:bCs/>
          <w:sz w:val="22"/>
          <w:szCs w:val="22"/>
        </w:rPr>
        <w:t xml:space="preserve">                            </w:t>
      </w:r>
      <w:r w:rsidRPr="00346BF9">
        <w:rPr>
          <w:rFonts w:ascii="Titillium Web" w:hAnsi="Titillium Web" w:cs="Calibri"/>
          <w:b/>
          <w:bCs/>
          <w:sz w:val="22"/>
          <w:szCs w:val="22"/>
        </w:rPr>
        <w:tab/>
      </w:r>
      <w:r w:rsidRPr="00346BF9">
        <w:rPr>
          <w:rFonts w:ascii="Titillium Web" w:hAnsi="Titillium Web" w:cs="Calibri"/>
          <w:b/>
          <w:bCs/>
          <w:sz w:val="22"/>
          <w:szCs w:val="22"/>
        </w:rPr>
        <w:tab/>
      </w:r>
      <w:r w:rsidRPr="00346BF9">
        <w:rPr>
          <w:rFonts w:ascii="Titillium Web" w:hAnsi="Titillium Web" w:cs="Calibri"/>
          <w:b/>
          <w:bCs/>
          <w:sz w:val="22"/>
          <w:szCs w:val="22"/>
        </w:rPr>
        <w:tab/>
      </w:r>
      <w:r w:rsidRPr="00346BF9">
        <w:rPr>
          <w:rFonts w:ascii="Titillium Web" w:hAnsi="Titillium Web" w:cs="Calibri"/>
          <w:b/>
          <w:bCs/>
          <w:sz w:val="22"/>
          <w:szCs w:val="22"/>
        </w:rPr>
        <w:tab/>
      </w:r>
      <w:r w:rsidRPr="00346BF9">
        <w:rPr>
          <w:rFonts w:ascii="Titillium Web" w:hAnsi="Titillium Web" w:cs="Calibri"/>
          <w:b/>
          <w:bCs/>
          <w:sz w:val="22"/>
          <w:szCs w:val="22"/>
        </w:rPr>
        <w:tab/>
      </w:r>
      <w:r w:rsidRPr="00346BF9">
        <w:rPr>
          <w:rFonts w:ascii="Titillium Web" w:hAnsi="Titillium Web" w:cs="Calibri"/>
          <w:b/>
          <w:bCs/>
          <w:sz w:val="22"/>
          <w:szCs w:val="22"/>
        </w:rPr>
        <w:tab/>
        <w:t xml:space="preserve">    </w:t>
      </w:r>
    </w:p>
    <w:p w14:paraId="4CCFCBF0" w14:textId="77777777" w:rsidR="00571AC2" w:rsidRPr="00346BF9" w:rsidRDefault="00F7354A" w:rsidP="00571AC2">
      <w:pPr>
        <w:jc w:val="both"/>
        <w:rPr>
          <w:rFonts w:ascii="Titillium Web" w:hAnsi="Titillium Web" w:cs="Calibri"/>
          <w:b/>
          <w:sz w:val="22"/>
          <w:szCs w:val="22"/>
        </w:rPr>
      </w:pPr>
      <w:r w:rsidRPr="00346BF9">
        <w:rPr>
          <w:rFonts w:ascii="Titillium Web" w:hAnsi="Titillium Web" w:cs="Calibri"/>
          <w:b/>
          <w:sz w:val="22"/>
          <w:szCs w:val="22"/>
        </w:rPr>
        <w:t>Dichiarazioni integrative</w:t>
      </w:r>
      <w:r w:rsidR="00B55223" w:rsidRPr="00346BF9">
        <w:rPr>
          <w:rFonts w:ascii="Titillium Web" w:hAnsi="Titillium Web" w:cs="Calibri"/>
          <w:b/>
          <w:sz w:val="22"/>
          <w:szCs w:val="22"/>
        </w:rPr>
        <w:t xml:space="preserve"> resa dall’ausiliaria</w:t>
      </w:r>
      <w:r w:rsidRPr="00346BF9">
        <w:rPr>
          <w:rFonts w:ascii="Titillium Web" w:hAnsi="Titillium Web" w:cs="Calibri"/>
          <w:b/>
          <w:sz w:val="22"/>
          <w:szCs w:val="22"/>
        </w:rPr>
        <w:t xml:space="preserve">: </w:t>
      </w:r>
      <w:r w:rsidR="00571AC2" w:rsidRPr="00346BF9">
        <w:rPr>
          <w:rFonts w:ascii="Titillium Web" w:hAnsi="Titillium Web" w:cs="Calibri"/>
          <w:b/>
          <w:sz w:val="22"/>
          <w:szCs w:val="22"/>
        </w:rPr>
        <w:t>Dichiarazioni sostitutive ai sensi degli articoli 46 e 47 del D.P.R. 445/2000 e s</w:t>
      </w:r>
      <w:r w:rsidR="008A4751" w:rsidRPr="00346BF9">
        <w:rPr>
          <w:rFonts w:ascii="Titillium Web" w:hAnsi="Titillium Web" w:cs="Calibri"/>
          <w:b/>
          <w:sz w:val="22"/>
          <w:szCs w:val="22"/>
        </w:rPr>
        <w:t>s</w:t>
      </w:r>
      <w:r w:rsidR="00571AC2" w:rsidRPr="00346BF9">
        <w:rPr>
          <w:rFonts w:ascii="Titillium Web" w:hAnsi="Titillium Web" w:cs="Calibri"/>
          <w:b/>
          <w:sz w:val="22"/>
          <w:szCs w:val="22"/>
        </w:rPr>
        <w:t>.m</w:t>
      </w:r>
      <w:r w:rsidR="008A4751" w:rsidRPr="00346BF9">
        <w:rPr>
          <w:rFonts w:ascii="Titillium Web" w:hAnsi="Titillium Web" w:cs="Calibri"/>
          <w:b/>
          <w:sz w:val="22"/>
          <w:szCs w:val="22"/>
        </w:rPr>
        <w:t>m</w:t>
      </w:r>
      <w:r w:rsidR="00571AC2" w:rsidRPr="00346BF9">
        <w:rPr>
          <w:rFonts w:ascii="Titillium Web" w:hAnsi="Titillium Web" w:cs="Calibri"/>
          <w:b/>
          <w:sz w:val="22"/>
          <w:szCs w:val="22"/>
        </w:rPr>
        <w:t>.</w:t>
      </w:r>
      <w:r w:rsidR="008A4751" w:rsidRPr="00346BF9">
        <w:rPr>
          <w:rFonts w:ascii="Titillium Web" w:hAnsi="Titillium Web" w:cs="Calibri"/>
          <w:b/>
          <w:sz w:val="22"/>
          <w:szCs w:val="22"/>
        </w:rPr>
        <w:t>i</w:t>
      </w:r>
      <w:r w:rsidR="00571AC2" w:rsidRPr="00346BF9">
        <w:rPr>
          <w:rFonts w:ascii="Titillium Web" w:hAnsi="Titillium Web" w:cs="Calibri"/>
          <w:b/>
          <w:sz w:val="22"/>
          <w:szCs w:val="22"/>
        </w:rPr>
        <w:t xml:space="preserve">i. </w:t>
      </w:r>
    </w:p>
    <w:p w14:paraId="5ACFA59B" w14:textId="77777777" w:rsidR="00571AC2" w:rsidRPr="00346BF9" w:rsidRDefault="00571AC2" w:rsidP="00571AC2">
      <w:pPr>
        <w:jc w:val="center"/>
        <w:rPr>
          <w:rFonts w:ascii="Titillium Web" w:hAnsi="Titillium Web" w:cs="Calibri"/>
          <w:b/>
          <w:sz w:val="22"/>
          <w:szCs w:val="22"/>
        </w:rPr>
      </w:pPr>
    </w:p>
    <w:p w14:paraId="6B1108F7" w14:textId="77777777" w:rsidR="00571AC2" w:rsidRDefault="00571AC2" w:rsidP="005E5A59">
      <w:pPr>
        <w:jc w:val="both"/>
        <w:rPr>
          <w:rFonts w:ascii="Titillium Web" w:hAnsi="Titillium Web" w:cs="Calibri"/>
          <w:sz w:val="22"/>
          <w:szCs w:val="22"/>
        </w:rPr>
      </w:pPr>
      <w:r w:rsidRPr="00346BF9">
        <w:rPr>
          <w:rFonts w:ascii="Titillium Web" w:hAnsi="Titillium Web" w:cs="Calibri"/>
          <w:sz w:val="22"/>
          <w:szCs w:val="22"/>
        </w:rPr>
        <w:t>Il sottoscritto ______________________</w:t>
      </w:r>
      <w:r w:rsidR="005E5A59" w:rsidRPr="00346BF9">
        <w:rPr>
          <w:rFonts w:ascii="Titillium Web" w:hAnsi="Titillium Web" w:cs="Calibri"/>
          <w:sz w:val="22"/>
          <w:szCs w:val="22"/>
        </w:rPr>
        <w:t>nato a</w:t>
      </w:r>
      <w:r w:rsidRPr="00346BF9">
        <w:rPr>
          <w:rFonts w:ascii="Titillium Web" w:hAnsi="Titillium Web" w:cs="Calibri"/>
          <w:sz w:val="22"/>
          <w:szCs w:val="22"/>
        </w:rPr>
        <w:t>__</w:t>
      </w:r>
      <w:r w:rsidR="005E5A59" w:rsidRPr="00346BF9">
        <w:rPr>
          <w:rFonts w:ascii="Titillium Web" w:hAnsi="Titillium Web" w:cs="Calibri"/>
          <w:sz w:val="22"/>
          <w:szCs w:val="22"/>
        </w:rPr>
        <w:t>___________ il _________</w:t>
      </w:r>
      <w:r w:rsidRPr="00346BF9">
        <w:rPr>
          <w:rFonts w:ascii="Titillium Web" w:hAnsi="Titillium Web" w:cs="Calibri"/>
          <w:sz w:val="22"/>
          <w:szCs w:val="22"/>
        </w:rPr>
        <w:t xml:space="preserve">residente in ____________________ alla via __________________________ n. ________, </w:t>
      </w:r>
      <w:r w:rsidR="005E5A59" w:rsidRPr="00346BF9">
        <w:rPr>
          <w:rFonts w:ascii="Titillium Web" w:hAnsi="Titillium Web" w:cs="Calibri"/>
          <w:sz w:val="22"/>
          <w:szCs w:val="22"/>
        </w:rPr>
        <w:t xml:space="preserve"> domiciliato in _______________</w:t>
      </w:r>
      <w:r w:rsidRPr="00346BF9">
        <w:rPr>
          <w:rFonts w:ascii="Titillium Web" w:hAnsi="Titillium Web" w:cs="Calibri"/>
          <w:sz w:val="22"/>
          <w:szCs w:val="22"/>
        </w:rPr>
        <w:t xml:space="preserve">(compilare se diverso dalla residenza), alla via ________________________________,  in qualità di __________________________ della Ditta </w:t>
      </w:r>
      <w:r w:rsidR="005E5A59" w:rsidRPr="00346BF9">
        <w:rPr>
          <w:rFonts w:ascii="Titillium Web" w:hAnsi="Titillium Web" w:cs="Calibri"/>
          <w:sz w:val="22"/>
          <w:szCs w:val="22"/>
        </w:rPr>
        <w:t>(denominazione/ragione sociale)</w:t>
      </w:r>
      <w:r w:rsidRPr="00346BF9">
        <w:rPr>
          <w:rFonts w:ascii="Titillium Web" w:hAnsi="Titillium Web" w:cs="Calibri"/>
          <w:sz w:val="22"/>
          <w:szCs w:val="22"/>
        </w:rPr>
        <w:t>____________</w:t>
      </w:r>
      <w:r w:rsidR="005E5A59" w:rsidRPr="00346BF9">
        <w:rPr>
          <w:rFonts w:ascii="Titillium Web" w:hAnsi="Titillium Web" w:cs="Calibri"/>
          <w:sz w:val="22"/>
          <w:szCs w:val="22"/>
        </w:rPr>
        <w:t>___________________________</w:t>
      </w:r>
      <w:r w:rsidRPr="00346BF9">
        <w:rPr>
          <w:rFonts w:ascii="Titillium Web" w:hAnsi="Titillium Web" w:cs="Calibri"/>
          <w:sz w:val="22"/>
          <w:szCs w:val="22"/>
        </w:rPr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51C856ED" w14:textId="77777777" w:rsidR="00346BF9" w:rsidRPr="00346BF9" w:rsidRDefault="00346BF9" w:rsidP="005E5A59">
      <w:pPr>
        <w:jc w:val="both"/>
        <w:rPr>
          <w:rFonts w:ascii="Titillium Web" w:hAnsi="Titillium Web" w:cs="Calibri"/>
          <w:sz w:val="22"/>
          <w:szCs w:val="22"/>
        </w:rPr>
      </w:pPr>
    </w:p>
    <w:p w14:paraId="0791EDE2" w14:textId="77777777" w:rsidR="00571AC2" w:rsidRPr="00346BF9" w:rsidRDefault="00B55223" w:rsidP="00B55223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2"/>
          <w:szCs w:val="22"/>
        </w:rPr>
      </w:pPr>
      <w:r w:rsidRPr="00346BF9">
        <w:rPr>
          <w:rFonts w:ascii="Titillium Web" w:hAnsi="Titillium Web" w:cs="Calibri"/>
          <w:b/>
          <w:sz w:val="22"/>
          <w:szCs w:val="22"/>
        </w:rPr>
        <w:t>SI IMPEGNA</w:t>
      </w:r>
    </w:p>
    <w:p w14:paraId="045FBE36" w14:textId="77777777" w:rsidR="00B55223" w:rsidRPr="00346BF9" w:rsidRDefault="00B55223" w:rsidP="00B55223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2"/>
          <w:szCs w:val="22"/>
        </w:rPr>
      </w:pPr>
    </w:p>
    <w:p w14:paraId="6810DF8D" w14:textId="77777777" w:rsidR="00B55223" w:rsidRPr="00346BF9" w:rsidRDefault="00B55223" w:rsidP="00B55223">
      <w:pPr>
        <w:pStyle w:val="Paragrafoelenco"/>
        <w:widowControl w:val="0"/>
        <w:ind w:left="0"/>
        <w:rPr>
          <w:rFonts w:ascii="Titillium Web" w:hAnsi="Titillium Web" w:cs="Calibri"/>
          <w:sz w:val="22"/>
        </w:rPr>
      </w:pPr>
      <w:r w:rsidRPr="00346BF9">
        <w:rPr>
          <w:rFonts w:ascii="Titillium Web" w:hAnsi="Titillium Web" w:cs="Calibri"/>
          <w:sz w:val="22"/>
        </w:rPr>
        <w:t>ai sensi dell’</w:t>
      </w:r>
      <w:r w:rsidR="00BD51F8" w:rsidRPr="00346BF9">
        <w:rPr>
          <w:rFonts w:ascii="Titillium Web" w:hAnsi="Titillium Web" w:cs="Calibri"/>
          <w:sz w:val="22"/>
        </w:rPr>
        <w:t xml:space="preserve">art. 104, comma 4 lett. c) </w:t>
      </w:r>
      <w:r w:rsidRPr="00346BF9">
        <w:rPr>
          <w:rFonts w:ascii="Titillium Web" w:hAnsi="Titillium Web" w:cs="Calibri"/>
          <w:sz w:val="22"/>
        </w:rPr>
        <w:t>del Codice, verso il concorrente e verso la stazione appaltante, a mettere a disposizione, per tutta la durata dell’appalto, le risorse necessarie di cui è carente il concorrente di seguito indicate:</w:t>
      </w:r>
    </w:p>
    <w:p w14:paraId="6A5D1E6E" w14:textId="77777777" w:rsidR="00B55223" w:rsidRDefault="00B55223" w:rsidP="00B55223">
      <w:pPr>
        <w:pStyle w:val="Paragrafoelenco"/>
        <w:widowControl w:val="0"/>
        <w:ind w:left="0"/>
        <w:rPr>
          <w:rFonts w:ascii="Titillium Web" w:hAnsi="Titillium Web" w:cs="Calibri"/>
          <w:sz w:val="22"/>
        </w:rPr>
      </w:pPr>
      <w:r w:rsidRPr="00346BF9">
        <w:rPr>
          <w:rFonts w:ascii="Titillium Web" w:hAnsi="Titillium Web" w:cs="Calibri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B6FB1F" w14:textId="77777777" w:rsidR="00C06E47" w:rsidRPr="00346BF9" w:rsidRDefault="00C06E47" w:rsidP="00B55223">
      <w:pPr>
        <w:pStyle w:val="Paragrafoelenco"/>
        <w:widowControl w:val="0"/>
        <w:ind w:left="0"/>
        <w:rPr>
          <w:rFonts w:ascii="Titillium Web" w:hAnsi="Titillium Web" w:cs="Calibri"/>
          <w:sz w:val="22"/>
        </w:rPr>
      </w:pPr>
    </w:p>
    <w:p w14:paraId="1165459E" w14:textId="77777777" w:rsidR="00B55223" w:rsidRPr="00346BF9" w:rsidRDefault="00B55223" w:rsidP="00B55223">
      <w:pPr>
        <w:autoSpaceDE w:val="0"/>
        <w:autoSpaceDN w:val="0"/>
        <w:adjustRightInd w:val="0"/>
        <w:jc w:val="center"/>
        <w:rPr>
          <w:rFonts w:ascii="Titillium Web" w:hAnsi="Titillium Web" w:cs="Calibri"/>
          <w:b/>
          <w:sz w:val="22"/>
          <w:szCs w:val="22"/>
        </w:rPr>
      </w:pPr>
      <w:r w:rsidRPr="00346BF9">
        <w:rPr>
          <w:rFonts w:ascii="Titillium Web" w:hAnsi="Titillium Web" w:cs="Calibri"/>
          <w:b/>
          <w:sz w:val="22"/>
          <w:szCs w:val="22"/>
        </w:rPr>
        <w:t>DICHIARA:</w:t>
      </w:r>
    </w:p>
    <w:p w14:paraId="752C8833" w14:textId="77777777" w:rsidR="00B55223" w:rsidRPr="00346BF9" w:rsidRDefault="00B55223" w:rsidP="00B55223">
      <w:pPr>
        <w:pStyle w:val="Paragrafoelenco"/>
        <w:widowControl w:val="0"/>
        <w:ind w:left="567"/>
        <w:rPr>
          <w:rFonts w:ascii="Titillium Web" w:hAnsi="Titillium Web" w:cs="Calibri"/>
          <w:sz w:val="22"/>
        </w:rPr>
      </w:pPr>
    </w:p>
    <w:p w14:paraId="59E3992A" w14:textId="363B7735" w:rsidR="005A5AB8" w:rsidRDefault="00571AC2" w:rsidP="007A613F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tillium Web" w:hAnsi="Titillium Web" w:cs="Calibri"/>
          <w:sz w:val="22"/>
          <w:szCs w:val="22"/>
        </w:rPr>
      </w:pPr>
      <w:r w:rsidRPr="00346BF9">
        <w:rPr>
          <w:rFonts w:ascii="Titillium Web" w:hAnsi="Titillium Web" w:cs="Calibri"/>
          <w:sz w:val="22"/>
          <w:szCs w:val="22"/>
        </w:rPr>
        <w:t xml:space="preserve">che nei propri confronti non </w:t>
      </w:r>
      <w:r w:rsidR="0030077F" w:rsidRPr="00346BF9">
        <w:rPr>
          <w:rFonts w:ascii="Titillium Web" w:hAnsi="Titillium Web" w:cs="Calibri"/>
          <w:sz w:val="22"/>
          <w:szCs w:val="22"/>
        </w:rPr>
        <w:t>sussistono le condizioni di cui</w:t>
      </w:r>
      <w:r w:rsidR="0098235D" w:rsidRPr="00346BF9">
        <w:rPr>
          <w:rFonts w:ascii="Titillium Web" w:hAnsi="Titillium Web" w:cs="Calibri"/>
          <w:sz w:val="22"/>
          <w:szCs w:val="22"/>
        </w:rPr>
        <w:t xml:space="preserve"> all’</w:t>
      </w:r>
      <w:r w:rsidR="00BD51F8" w:rsidRPr="00346BF9">
        <w:rPr>
          <w:rFonts w:ascii="Titillium Web" w:hAnsi="Titillium Web" w:cs="Calibri"/>
          <w:sz w:val="22"/>
          <w:szCs w:val="22"/>
        </w:rPr>
        <w:t>art. 94</w:t>
      </w:r>
      <w:r w:rsidR="00235943" w:rsidRPr="00346BF9">
        <w:rPr>
          <w:rFonts w:ascii="Titillium Web" w:hAnsi="Titillium Web" w:cs="Calibri"/>
          <w:sz w:val="22"/>
          <w:szCs w:val="22"/>
        </w:rPr>
        <w:t xml:space="preserve"> e 95 </w:t>
      </w:r>
      <w:r w:rsidR="0098235D" w:rsidRPr="00346BF9">
        <w:rPr>
          <w:rFonts w:ascii="Titillium Web" w:hAnsi="Titillium Web" w:cs="Calibri"/>
          <w:sz w:val="22"/>
          <w:szCs w:val="22"/>
        </w:rPr>
        <w:t>del d.lgs. n. 36/2023.</w:t>
      </w:r>
    </w:p>
    <w:p w14:paraId="32FB9A5E" w14:textId="77777777" w:rsidR="007A613F" w:rsidRPr="007A613F" w:rsidRDefault="007A613F" w:rsidP="007A613F">
      <w:pPr>
        <w:autoSpaceDE w:val="0"/>
        <w:autoSpaceDN w:val="0"/>
        <w:adjustRightInd w:val="0"/>
        <w:ind w:left="405"/>
        <w:jc w:val="both"/>
        <w:rPr>
          <w:rFonts w:ascii="Titillium Web" w:hAnsi="Titillium Web" w:cs="Calibri"/>
          <w:sz w:val="22"/>
          <w:szCs w:val="22"/>
        </w:rPr>
      </w:pPr>
    </w:p>
    <w:p w14:paraId="0B77D167" w14:textId="77777777" w:rsidR="005A5AB8" w:rsidRPr="00346BF9" w:rsidRDefault="00AF6FA3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b/>
          <w:sz w:val="22"/>
          <w:szCs w:val="22"/>
        </w:rPr>
      </w:pPr>
      <w:r w:rsidRPr="00346BF9">
        <w:rPr>
          <w:rFonts w:ascii="Titillium Web" w:hAnsi="Titillium Web" w:cs="Calibri"/>
          <w:b/>
          <w:sz w:val="22"/>
          <w:szCs w:val="22"/>
        </w:rPr>
        <w:t>(solo eventuale)</w:t>
      </w:r>
    </w:p>
    <w:p w14:paraId="0EA91A89" w14:textId="77777777" w:rsidR="00AF6FA3" w:rsidRPr="00346BF9" w:rsidRDefault="00AF6FA3" w:rsidP="00AF6FA3">
      <w:pPr>
        <w:pStyle w:val="Paragrafoelenco"/>
        <w:widowControl w:val="0"/>
        <w:numPr>
          <w:ilvl w:val="0"/>
          <w:numId w:val="14"/>
        </w:numPr>
        <w:rPr>
          <w:rFonts w:ascii="Titillium Web" w:hAnsi="Titillium Web" w:cs="Calibri"/>
          <w:sz w:val="22"/>
        </w:rPr>
      </w:pPr>
      <w:r w:rsidRPr="00346BF9">
        <w:rPr>
          <w:rFonts w:ascii="Titillium Web" w:hAnsi="Titillium Web" w:cs="Calibri"/>
          <w:sz w:val="22"/>
        </w:rPr>
        <w:t xml:space="preserve">di essere in possesso dell’autorizzazione in corso di validità rilasciata ai sensi del d.m. 14 dicembre 2010 del Ministero dell’economia e delle finanze ai sensi (art. 37 del d.l. 78/2010, conv. in l. 122/2010) </w:t>
      </w:r>
    </w:p>
    <w:p w14:paraId="086BC381" w14:textId="77777777" w:rsidR="00AF6FA3" w:rsidRPr="00346BF9" w:rsidRDefault="00AF6FA3" w:rsidP="00AF6FA3">
      <w:pPr>
        <w:pStyle w:val="Paragrafoelenco"/>
        <w:widowControl w:val="0"/>
        <w:ind w:left="405"/>
        <w:jc w:val="center"/>
        <w:rPr>
          <w:rFonts w:ascii="Titillium Web" w:hAnsi="Titillium Web" w:cs="Calibri"/>
          <w:sz w:val="22"/>
        </w:rPr>
      </w:pPr>
      <w:r w:rsidRPr="00346BF9">
        <w:rPr>
          <w:rFonts w:ascii="Titillium Web" w:hAnsi="Titillium Web" w:cs="Calibri"/>
          <w:b/>
          <w:sz w:val="22"/>
        </w:rPr>
        <w:t>oppure (vedi nota 1)</w:t>
      </w:r>
    </w:p>
    <w:p w14:paraId="2937D527" w14:textId="77777777" w:rsidR="00AF6FA3" w:rsidRPr="00346BF9" w:rsidRDefault="00AF6FA3" w:rsidP="00AF6FA3">
      <w:pPr>
        <w:pStyle w:val="Paragrafoelenco"/>
        <w:widowControl w:val="0"/>
        <w:numPr>
          <w:ilvl w:val="0"/>
          <w:numId w:val="14"/>
        </w:numPr>
        <w:rPr>
          <w:rFonts w:ascii="Titillium Web" w:hAnsi="Titillium Web" w:cs="Calibri"/>
          <w:sz w:val="22"/>
        </w:rPr>
      </w:pPr>
      <w:r w:rsidRPr="00346BF9">
        <w:rPr>
          <w:rFonts w:ascii="Titillium Web" w:hAnsi="Titillium Web" w:cs="Calibri"/>
          <w:sz w:val="22"/>
        </w:rPr>
        <w:t xml:space="preserve">di aver presentato domanda di autorizzazione ai sensi dell’art. 1 comma 3 del d.m. 14.12.2010 </w:t>
      </w:r>
      <w:r w:rsidRPr="00346BF9">
        <w:rPr>
          <w:rFonts w:ascii="Titillium Web" w:hAnsi="Titillium Web" w:cs="Calibri"/>
          <w:sz w:val="22"/>
          <w:u w:val="single"/>
        </w:rPr>
        <w:t>con allegata</w:t>
      </w:r>
      <w:r w:rsidRPr="00346BF9">
        <w:rPr>
          <w:rFonts w:ascii="Titillium Web" w:hAnsi="Titillium Web" w:cs="Calibri"/>
          <w:sz w:val="22"/>
        </w:rPr>
        <w:t xml:space="preserve"> copia dell’istanza di autorizzazione inviata al Ministero.</w:t>
      </w:r>
    </w:p>
    <w:p w14:paraId="5DF8EFDD" w14:textId="77777777" w:rsidR="00AF6FA3" w:rsidRPr="00346BF9" w:rsidRDefault="00AF6FA3" w:rsidP="00AF6FA3">
      <w:pPr>
        <w:autoSpaceDE w:val="0"/>
        <w:autoSpaceDN w:val="0"/>
        <w:adjustRightInd w:val="0"/>
        <w:ind w:left="45"/>
        <w:jc w:val="both"/>
        <w:rPr>
          <w:rFonts w:ascii="Titillium Web" w:hAnsi="Titillium Web" w:cs="Calibri"/>
          <w:b/>
          <w:sz w:val="22"/>
          <w:szCs w:val="22"/>
        </w:rPr>
      </w:pPr>
    </w:p>
    <w:p w14:paraId="3216E20E" w14:textId="77777777" w:rsidR="00571AC2" w:rsidRPr="00346BF9" w:rsidRDefault="00571AC2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2"/>
          <w:szCs w:val="22"/>
        </w:rPr>
      </w:pPr>
    </w:p>
    <w:p w14:paraId="32EAF4B9" w14:textId="77777777" w:rsidR="00E87776" w:rsidRPr="00346BF9" w:rsidRDefault="00E87776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iCs/>
          <w:sz w:val="22"/>
          <w:szCs w:val="22"/>
        </w:rPr>
      </w:pPr>
    </w:p>
    <w:p w14:paraId="7ABB3B8A" w14:textId="77777777" w:rsidR="00571AC2" w:rsidRPr="00346BF9" w:rsidRDefault="00571AC2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sz w:val="22"/>
          <w:szCs w:val="22"/>
        </w:rPr>
      </w:pPr>
      <w:r w:rsidRPr="00346BF9">
        <w:rPr>
          <w:rFonts w:ascii="Titillium Web" w:hAnsi="Titillium Web" w:cs="Calibri"/>
          <w:sz w:val="22"/>
          <w:szCs w:val="22"/>
        </w:rPr>
        <w:lastRenderedPageBreak/>
        <w:t>Data____________</w:t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  <w:t xml:space="preserve">    FIRMA</w:t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Pr="00346BF9">
        <w:rPr>
          <w:rFonts w:ascii="Titillium Web" w:hAnsi="Titillium Web" w:cs="Calibri"/>
          <w:sz w:val="22"/>
          <w:szCs w:val="22"/>
        </w:rPr>
        <w:tab/>
      </w:r>
      <w:r w:rsidR="00752B6E" w:rsidRPr="00346BF9">
        <w:rPr>
          <w:rFonts w:ascii="Titillium Web" w:hAnsi="Titillium Web" w:cs="Calibri"/>
          <w:sz w:val="22"/>
          <w:szCs w:val="22"/>
        </w:rPr>
        <w:t xml:space="preserve">                         </w:t>
      </w:r>
      <w:r w:rsidRPr="00346BF9">
        <w:rPr>
          <w:rFonts w:ascii="Titillium Web" w:hAnsi="Titillium Web" w:cs="Calibri"/>
          <w:sz w:val="22"/>
          <w:szCs w:val="22"/>
        </w:rPr>
        <w:t>______________________</w:t>
      </w:r>
      <w:r w:rsidR="005E5A59" w:rsidRPr="00346BF9">
        <w:rPr>
          <w:rFonts w:ascii="Titillium Web" w:hAnsi="Titillium Web" w:cs="Calibri"/>
          <w:sz w:val="22"/>
          <w:szCs w:val="22"/>
        </w:rPr>
        <w:t>_____</w:t>
      </w:r>
    </w:p>
    <w:p w14:paraId="7BE81145" w14:textId="77777777" w:rsidR="00571AC2" w:rsidRPr="00346BF9" w:rsidRDefault="00571AC2" w:rsidP="00571AC2">
      <w:pPr>
        <w:autoSpaceDE w:val="0"/>
        <w:autoSpaceDN w:val="0"/>
        <w:adjustRightInd w:val="0"/>
        <w:jc w:val="both"/>
        <w:rPr>
          <w:rFonts w:ascii="Titillium Web" w:hAnsi="Titillium Web" w:cs="Calibri"/>
          <w:sz w:val="22"/>
          <w:szCs w:val="22"/>
        </w:rPr>
      </w:pPr>
    </w:p>
    <w:p w14:paraId="10EB72E3" w14:textId="77777777" w:rsidR="00496ECB" w:rsidRPr="00346BF9" w:rsidRDefault="00496ECB" w:rsidP="00496ECB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18"/>
          <w:szCs w:val="18"/>
        </w:rPr>
      </w:pPr>
      <w:r w:rsidRPr="00346BF9">
        <w:rPr>
          <w:rFonts w:ascii="Titillium Web" w:hAnsi="Titillium Web" w:cs="Calibri"/>
          <w:i/>
          <w:sz w:val="18"/>
          <w:szCs w:val="18"/>
        </w:rPr>
        <w:t>Dichiarano di essere in formati di quanto segue:</w:t>
      </w:r>
    </w:p>
    <w:p w14:paraId="33A33AD1" w14:textId="77777777" w:rsidR="00496ECB" w:rsidRPr="00346BF9" w:rsidRDefault="00496ECB" w:rsidP="00496ECB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18"/>
          <w:szCs w:val="18"/>
        </w:rPr>
      </w:pPr>
      <w:r w:rsidRPr="00346BF9">
        <w:rPr>
          <w:rFonts w:ascii="Titillium Web" w:hAnsi="Titillium Web" w:cs="Calibri"/>
          <w:i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1814414A" w14:textId="74E6D71F" w:rsidR="00496ECB" w:rsidRPr="00346BF9" w:rsidRDefault="00496ECB" w:rsidP="00496ECB">
      <w:pPr>
        <w:autoSpaceDE w:val="0"/>
        <w:autoSpaceDN w:val="0"/>
        <w:adjustRightInd w:val="0"/>
        <w:jc w:val="both"/>
        <w:rPr>
          <w:rFonts w:ascii="Titillium Web" w:hAnsi="Titillium Web" w:cs="Calibri"/>
          <w:i/>
          <w:sz w:val="18"/>
          <w:szCs w:val="18"/>
        </w:rPr>
      </w:pPr>
      <w:r w:rsidRPr="00346BF9">
        <w:rPr>
          <w:rFonts w:ascii="Titillium Web" w:hAnsi="Titillium Web" w:cs="Calibri"/>
          <w:i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</w:t>
      </w:r>
      <w:proofErr w:type="gramStart"/>
      <w:r w:rsidRPr="00346BF9">
        <w:rPr>
          <w:rFonts w:ascii="Titillium Web" w:hAnsi="Titillium Web" w:cs="Calibri"/>
          <w:i/>
          <w:sz w:val="18"/>
          <w:szCs w:val="18"/>
        </w:rPr>
        <w:t>email</w:t>
      </w:r>
      <w:proofErr w:type="gramEnd"/>
      <w:r w:rsidRPr="00346BF9">
        <w:rPr>
          <w:rFonts w:ascii="Titillium Web" w:hAnsi="Titillium Web" w:cs="Calibri"/>
          <w:i/>
          <w:sz w:val="18"/>
          <w:szCs w:val="18"/>
        </w:rPr>
        <w:t xml:space="preserve"> al seguente indirizzo: ateneo@pec.unina.it; oppure al Responsabile della Protezione dei Dati: rpd@unina.it; PEC: </w:t>
      </w:r>
      <w:hyperlink r:id="rId8" w:history="1">
        <w:r w:rsidR="003B0BD0" w:rsidRPr="00A071F2">
          <w:rPr>
            <w:rStyle w:val="Collegamentoipertestuale"/>
            <w:rFonts w:ascii="Titillium Web" w:hAnsi="Titillium Web" w:cs="Calibri"/>
            <w:i/>
            <w:sz w:val="18"/>
            <w:szCs w:val="18"/>
          </w:rPr>
          <w:t>rpd@pec.unina.it</w:t>
        </w:r>
      </w:hyperlink>
      <w:r w:rsidR="003B0BD0">
        <w:rPr>
          <w:rFonts w:ascii="Titillium Web" w:hAnsi="Titillium Web" w:cs="Calibri"/>
          <w:i/>
          <w:sz w:val="18"/>
          <w:szCs w:val="18"/>
        </w:rPr>
        <w:t xml:space="preserve">. </w:t>
      </w:r>
      <w:r w:rsidRPr="00346BF9">
        <w:rPr>
          <w:rFonts w:ascii="Titillium Web" w:hAnsi="Titillium Web" w:cs="Calibri"/>
          <w:i/>
          <w:sz w:val="18"/>
          <w:szCs w:val="18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9" w:history="1">
        <w:r w:rsidRPr="00346BF9">
          <w:rPr>
            <w:rFonts w:ascii="Titillium Web" w:hAnsi="Titillium Web" w:cs="Calibri"/>
            <w:sz w:val="18"/>
            <w:szCs w:val="18"/>
          </w:rPr>
          <w:t>http://www.unina.it/ateneo/statuto-e-normativa/privacy</w:t>
        </w:r>
      </w:hyperlink>
      <w:r w:rsidRPr="00346BF9">
        <w:rPr>
          <w:rFonts w:ascii="Titillium Web" w:hAnsi="Titillium Web" w:cs="Calibri"/>
          <w:i/>
          <w:sz w:val="18"/>
          <w:szCs w:val="18"/>
        </w:rPr>
        <w:t xml:space="preserve">. </w:t>
      </w:r>
    </w:p>
    <w:p w14:paraId="5C1973CC" w14:textId="77777777" w:rsidR="00571AC2" w:rsidRPr="00346BF9" w:rsidRDefault="00571AC2" w:rsidP="00F572FF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18"/>
          <w:szCs w:val="18"/>
        </w:rPr>
      </w:pPr>
      <w:r w:rsidRPr="00346BF9">
        <w:rPr>
          <w:rFonts w:ascii="Titillium Web" w:hAnsi="Titillium Web" w:cs="Calibri"/>
          <w:b/>
          <w:position w:val="6"/>
          <w:sz w:val="18"/>
          <w:szCs w:val="18"/>
        </w:rPr>
        <w:t>Legenda:</w:t>
      </w:r>
    </w:p>
    <w:p w14:paraId="577C30A0" w14:textId="77777777" w:rsidR="00AF6FA3" w:rsidRPr="00346BF9" w:rsidRDefault="00E87776" w:rsidP="00571AC2">
      <w:pPr>
        <w:spacing w:line="240" w:lineRule="atLeast"/>
        <w:ind w:left="-48" w:right="24"/>
        <w:jc w:val="both"/>
        <w:rPr>
          <w:rFonts w:ascii="Titillium Web" w:hAnsi="Titillium Web" w:cs="Calibri"/>
          <w:b/>
          <w:position w:val="6"/>
          <w:sz w:val="18"/>
          <w:szCs w:val="18"/>
        </w:rPr>
      </w:pPr>
      <w:r w:rsidRPr="00346BF9">
        <w:rPr>
          <w:rFonts w:ascii="Titillium Web" w:hAnsi="Titillium Web" w:cs="Calibri"/>
          <w:b/>
          <w:position w:val="6"/>
          <w:sz w:val="18"/>
          <w:szCs w:val="18"/>
        </w:rPr>
        <w:t xml:space="preserve">Nota </w:t>
      </w:r>
      <w:r w:rsidR="00AF6FA3" w:rsidRPr="00346BF9">
        <w:rPr>
          <w:rFonts w:ascii="Titillium Web" w:hAnsi="Titillium Web" w:cs="Calibri"/>
          <w:b/>
          <w:position w:val="6"/>
          <w:sz w:val="18"/>
          <w:szCs w:val="18"/>
        </w:rPr>
        <w:t>1</w:t>
      </w:r>
      <w:r w:rsidR="00571AC2" w:rsidRPr="00346BF9">
        <w:rPr>
          <w:rFonts w:ascii="Titillium Web" w:hAnsi="Titillium Web" w:cs="Calibri"/>
          <w:b/>
          <w:position w:val="6"/>
          <w:sz w:val="18"/>
          <w:szCs w:val="18"/>
        </w:rPr>
        <w:t xml:space="preserve">) </w:t>
      </w:r>
    </w:p>
    <w:p w14:paraId="526249F5" w14:textId="77777777" w:rsidR="00571AC2" w:rsidRPr="00346BF9" w:rsidRDefault="000E10D2" w:rsidP="00571AC2">
      <w:pPr>
        <w:spacing w:line="240" w:lineRule="atLeast"/>
        <w:ind w:left="-48" w:right="24"/>
        <w:jc w:val="both"/>
        <w:rPr>
          <w:rFonts w:ascii="Titillium Web" w:hAnsi="Titillium Web" w:cs="Calibri"/>
          <w:position w:val="6"/>
          <w:sz w:val="18"/>
          <w:szCs w:val="18"/>
        </w:rPr>
      </w:pPr>
      <w:r w:rsidRPr="00346BF9">
        <w:rPr>
          <w:rFonts w:ascii="Titillium Web" w:hAnsi="Titillium Web" w:cs="Calibri"/>
          <w:position w:val="6"/>
          <w:sz w:val="18"/>
          <w:szCs w:val="18"/>
        </w:rPr>
        <w:t>B</w:t>
      </w:r>
      <w:r w:rsidR="00714D2B" w:rsidRPr="00346BF9">
        <w:rPr>
          <w:rFonts w:ascii="Titillium Web" w:hAnsi="Titillium Web" w:cs="Calibri"/>
          <w:position w:val="6"/>
          <w:sz w:val="18"/>
          <w:szCs w:val="18"/>
        </w:rPr>
        <w:t>arrare una delle ipotesi considerate.</w:t>
      </w:r>
    </w:p>
    <w:p w14:paraId="1FBC220F" w14:textId="77777777" w:rsidR="007E08B9" w:rsidRPr="00346BF9" w:rsidRDefault="007E08B9" w:rsidP="000E10D2">
      <w:pPr>
        <w:autoSpaceDE w:val="0"/>
        <w:autoSpaceDN w:val="0"/>
        <w:adjustRightInd w:val="0"/>
        <w:rPr>
          <w:rFonts w:ascii="Titillium Web" w:hAnsi="Titillium Web" w:cs="Calibri"/>
          <w:sz w:val="22"/>
          <w:szCs w:val="22"/>
        </w:rPr>
      </w:pPr>
    </w:p>
    <w:sectPr w:rsidR="007E08B9" w:rsidRPr="00346BF9" w:rsidSect="00C06E47">
      <w:headerReference w:type="default" r:id="rId10"/>
      <w:footerReference w:type="even" r:id="rId11"/>
      <w:footerReference w:type="default" r:id="rId12"/>
      <w:pgSz w:w="11906" w:h="16838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67BA" w14:textId="77777777" w:rsidR="00614CDD" w:rsidRDefault="00614CDD">
      <w:r>
        <w:separator/>
      </w:r>
    </w:p>
  </w:endnote>
  <w:endnote w:type="continuationSeparator" w:id="0">
    <w:p w14:paraId="4E16BA97" w14:textId="77777777" w:rsidR="00614CDD" w:rsidRDefault="0061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F4AAF" w14:textId="77777777" w:rsidR="007A44E1" w:rsidRDefault="007A44E1" w:rsidP="00276D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E0F15E" w14:textId="77777777" w:rsidR="007A44E1" w:rsidRDefault="007A44E1" w:rsidP="007A44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tillium Web" w:hAnsi="Titillium Web"/>
        <w:sz w:val="20"/>
        <w:szCs w:val="20"/>
      </w:rPr>
      <w:id w:val="-4749097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91EBB9" w14:textId="6DAC7D5E" w:rsidR="007A44E1" w:rsidRPr="00C06E47" w:rsidRDefault="00C06E47" w:rsidP="00C06E47">
        <w:pPr>
          <w:pStyle w:val="Pidipagina"/>
          <w:jc w:val="center"/>
          <w:rPr>
            <w:rFonts w:ascii="Titillium Web" w:hAnsi="Titillium Web"/>
            <w:sz w:val="20"/>
            <w:szCs w:val="20"/>
          </w:rPr>
        </w:pPr>
        <w:r w:rsidRPr="00C06E47">
          <w:rPr>
            <w:rFonts w:ascii="Titillium Web" w:hAnsi="Titillium Web"/>
            <w:sz w:val="20"/>
            <w:szCs w:val="20"/>
          </w:rPr>
          <w:fldChar w:fldCharType="begin"/>
        </w:r>
        <w:r w:rsidRPr="00C06E47">
          <w:rPr>
            <w:rFonts w:ascii="Titillium Web" w:hAnsi="Titillium Web"/>
            <w:sz w:val="20"/>
            <w:szCs w:val="20"/>
          </w:rPr>
          <w:instrText xml:space="preserve"> PAGE   \* MERGEFORMAT </w:instrText>
        </w:r>
        <w:r w:rsidRPr="00C06E47">
          <w:rPr>
            <w:rFonts w:ascii="Titillium Web" w:hAnsi="Titillium Web"/>
            <w:sz w:val="20"/>
            <w:szCs w:val="20"/>
          </w:rPr>
          <w:fldChar w:fldCharType="separate"/>
        </w:r>
        <w:r w:rsidRPr="00C06E47">
          <w:rPr>
            <w:rFonts w:ascii="Titillium Web" w:hAnsi="Titillium Web"/>
            <w:noProof/>
            <w:sz w:val="20"/>
            <w:szCs w:val="20"/>
          </w:rPr>
          <w:t>2</w:t>
        </w:r>
        <w:r w:rsidRPr="00C06E47">
          <w:rPr>
            <w:rFonts w:ascii="Titillium Web" w:hAnsi="Titillium Web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5C10" w14:textId="77777777" w:rsidR="00614CDD" w:rsidRDefault="00614CDD">
      <w:r>
        <w:separator/>
      </w:r>
    </w:p>
  </w:footnote>
  <w:footnote w:type="continuationSeparator" w:id="0">
    <w:p w14:paraId="208979DF" w14:textId="77777777" w:rsidR="00614CDD" w:rsidRDefault="0061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5A7D" w14:textId="0521CF0E" w:rsidR="0098235D" w:rsidRDefault="00346BF9">
    <w:pPr>
      <w:pStyle w:val="Intestazione"/>
    </w:pPr>
    <w:r>
      <w:rPr>
        <w:noProof/>
      </w:rPr>
      <w:drawing>
        <wp:inline distT="0" distB="0" distL="0" distR="0" wp14:anchorId="7D10F49E" wp14:editId="74CF69C3">
          <wp:extent cx="6480313" cy="589915"/>
          <wp:effectExtent l="0" t="0" r="0" b="635"/>
          <wp:docPr id="1207627708" name="Immagine 12076277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798" cy="590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1BE5" w14:textId="77777777" w:rsidR="002E495E" w:rsidRPr="003208A8" w:rsidRDefault="002E495E" w:rsidP="002E495E">
    <w:pPr>
      <w:autoSpaceDE w:val="0"/>
      <w:autoSpaceDN w:val="0"/>
      <w:adjustRightInd w:val="0"/>
      <w:jc w:val="center"/>
      <w:rPr>
        <w:rFonts w:ascii="Titillium Web" w:hAnsi="Titillium Web" w:cstheme="minorHAnsi"/>
        <w:b/>
        <w:color w:val="000000" w:themeColor="text1"/>
        <w:lang w:val="en-US"/>
      </w:rPr>
    </w:pPr>
    <w:r w:rsidRPr="003208A8">
      <w:rPr>
        <w:rFonts w:ascii="Titillium Web" w:hAnsi="Titillium Web" w:cstheme="minorHAnsi"/>
        <w:b/>
        <w:color w:val="000000" w:themeColor="text1"/>
        <w:lang w:val="en-US"/>
      </w:rPr>
      <w:t>National Research Centre for Agricultural Technologies - AGRITECH</w:t>
    </w:r>
  </w:p>
  <w:p w14:paraId="12B5ED12" w14:textId="77777777" w:rsidR="002E495E" w:rsidRDefault="002E495E" w:rsidP="002E495E">
    <w:pPr>
      <w:autoSpaceDE w:val="0"/>
      <w:autoSpaceDN w:val="0"/>
      <w:adjustRightInd w:val="0"/>
      <w:jc w:val="center"/>
      <w:rPr>
        <w:rFonts w:ascii="Titillium Web" w:hAnsi="Titillium Web" w:cstheme="minorHAnsi"/>
        <w:color w:val="000000" w:themeColor="text1"/>
        <w:sz w:val="21"/>
        <w:szCs w:val="21"/>
      </w:rPr>
    </w:pPr>
    <w:r w:rsidRPr="003208A8">
      <w:rPr>
        <w:rFonts w:ascii="Titillium Web" w:hAnsi="Titillium Web" w:cstheme="minorHAnsi"/>
        <w:b/>
        <w:color w:val="000000" w:themeColor="text1"/>
        <w:sz w:val="21"/>
        <w:szCs w:val="21"/>
      </w:rPr>
      <w:t xml:space="preserve">Codice progetto MUR: </w:t>
    </w:r>
    <w:r w:rsidRPr="003208A8">
      <w:rPr>
        <w:rFonts w:ascii="Titillium Web" w:hAnsi="Titillium Web" w:cstheme="minorHAnsi"/>
        <w:color w:val="000000" w:themeColor="text1"/>
        <w:sz w:val="21"/>
        <w:szCs w:val="21"/>
      </w:rPr>
      <w:t>CN_00000022</w:t>
    </w:r>
    <w:r w:rsidRPr="003208A8">
      <w:rPr>
        <w:rFonts w:ascii="Titillium Web" w:hAnsi="Titillium Web" w:cstheme="minorHAnsi"/>
        <w:b/>
        <w:bCs/>
        <w:color w:val="000000" w:themeColor="text1"/>
        <w:sz w:val="21"/>
        <w:szCs w:val="21"/>
      </w:rPr>
      <w:t xml:space="preserve"> </w:t>
    </w:r>
    <w:r w:rsidRPr="003208A8">
      <w:rPr>
        <w:rFonts w:ascii="Titillium Web" w:hAnsi="Titillium Web" w:cstheme="minorHAnsi"/>
        <w:b/>
        <w:color w:val="000000" w:themeColor="text1"/>
        <w:sz w:val="21"/>
        <w:szCs w:val="21"/>
      </w:rPr>
      <w:t xml:space="preserve">CUP UNINA: </w:t>
    </w:r>
    <w:r w:rsidRPr="003208A8">
      <w:rPr>
        <w:rFonts w:ascii="Titillium Web" w:hAnsi="Titillium Web" w:cstheme="minorHAnsi"/>
        <w:color w:val="000000" w:themeColor="text1"/>
        <w:sz w:val="21"/>
        <w:szCs w:val="21"/>
      </w:rPr>
      <w:t>E63C22000920005</w:t>
    </w:r>
    <w:r w:rsidRPr="003208A8">
      <w:rPr>
        <w:rFonts w:ascii="Titillium Web" w:hAnsi="Titillium Web" w:cstheme="minorHAnsi"/>
        <w:b/>
        <w:bCs/>
        <w:color w:val="000000" w:themeColor="text1"/>
        <w:sz w:val="21"/>
        <w:szCs w:val="21"/>
      </w:rPr>
      <w:t xml:space="preserve"> </w:t>
    </w:r>
    <w:r w:rsidRPr="003208A8">
      <w:rPr>
        <w:rFonts w:ascii="Titillium Web" w:hAnsi="Titillium Web" w:cstheme="minorHAnsi"/>
        <w:b/>
        <w:color w:val="000000" w:themeColor="text1"/>
        <w:sz w:val="21"/>
        <w:szCs w:val="21"/>
      </w:rPr>
      <w:t xml:space="preserve">Missione: </w:t>
    </w:r>
    <w:r w:rsidRPr="003208A8">
      <w:rPr>
        <w:rFonts w:ascii="Titillium Web" w:hAnsi="Titillium Web" w:cstheme="minorHAnsi"/>
        <w:color w:val="000000" w:themeColor="text1"/>
        <w:sz w:val="21"/>
        <w:szCs w:val="21"/>
      </w:rPr>
      <w:t>4</w:t>
    </w:r>
    <w:r w:rsidRPr="003208A8">
      <w:rPr>
        <w:rFonts w:ascii="Titillium Web" w:hAnsi="Titillium Web" w:cstheme="minorHAnsi"/>
        <w:b/>
        <w:color w:val="000000" w:themeColor="text1"/>
        <w:sz w:val="21"/>
        <w:szCs w:val="21"/>
      </w:rPr>
      <w:t xml:space="preserve"> Componente: </w:t>
    </w:r>
    <w:r w:rsidRPr="003208A8">
      <w:rPr>
        <w:rFonts w:ascii="Titillium Web" w:hAnsi="Titillium Web" w:cstheme="minorHAnsi"/>
        <w:color w:val="000000" w:themeColor="text1"/>
        <w:sz w:val="21"/>
        <w:szCs w:val="21"/>
      </w:rPr>
      <w:t>2</w:t>
    </w:r>
    <w:r w:rsidRPr="003208A8">
      <w:rPr>
        <w:rFonts w:ascii="Titillium Web" w:hAnsi="Titillium Web" w:cstheme="minorHAnsi"/>
        <w:b/>
        <w:color w:val="000000" w:themeColor="text1"/>
        <w:sz w:val="21"/>
        <w:szCs w:val="21"/>
      </w:rPr>
      <w:t xml:space="preserve"> Investimento: </w:t>
    </w:r>
    <w:r w:rsidRPr="003208A8">
      <w:rPr>
        <w:rFonts w:ascii="Titillium Web" w:hAnsi="Titillium Web" w:cstheme="minorHAnsi"/>
        <w:color w:val="000000" w:themeColor="text1"/>
        <w:sz w:val="21"/>
        <w:szCs w:val="21"/>
      </w:rPr>
      <w:t>1.4</w:t>
    </w:r>
  </w:p>
  <w:p w14:paraId="68548CF3" w14:textId="77777777" w:rsidR="002E495E" w:rsidRDefault="002E495E" w:rsidP="002E495E">
    <w:pPr>
      <w:pStyle w:val="Intestazione"/>
    </w:pPr>
    <w:r>
      <w:ptab w:relativeTo="margin" w:alignment="center" w:leader="none"/>
    </w:r>
    <w:r>
      <w:ptab w:relativeTo="margin" w:alignment="right" w:leader="none"/>
    </w:r>
  </w:p>
  <w:p w14:paraId="384858B7" w14:textId="77777777" w:rsidR="002E495E" w:rsidRDefault="002E49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74549"/>
    <w:multiLevelType w:val="hybridMultilevel"/>
    <w:tmpl w:val="A2E6C67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39E6"/>
    <w:multiLevelType w:val="hybridMultilevel"/>
    <w:tmpl w:val="D12E5CA2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34DB0"/>
    <w:multiLevelType w:val="hybridMultilevel"/>
    <w:tmpl w:val="6F885768"/>
    <w:lvl w:ilvl="0" w:tplc="60C00DF2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34D6CD2"/>
    <w:multiLevelType w:val="hybridMultilevel"/>
    <w:tmpl w:val="281E5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E16ED"/>
    <w:multiLevelType w:val="hybridMultilevel"/>
    <w:tmpl w:val="713A4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9147B"/>
    <w:multiLevelType w:val="multilevel"/>
    <w:tmpl w:val="727C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CCD64D4"/>
    <w:multiLevelType w:val="hybridMultilevel"/>
    <w:tmpl w:val="1B388C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052F7"/>
    <w:multiLevelType w:val="hybridMultilevel"/>
    <w:tmpl w:val="212257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0" w15:restartNumberingAfterBreak="0">
    <w:nsid w:val="71284C08"/>
    <w:multiLevelType w:val="hybridMultilevel"/>
    <w:tmpl w:val="A89A8F96"/>
    <w:lvl w:ilvl="0" w:tplc="100E705A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765A1FB5"/>
    <w:multiLevelType w:val="hybridMultilevel"/>
    <w:tmpl w:val="4AAAC0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F041982"/>
    <w:multiLevelType w:val="hybridMultilevel"/>
    <w:tmpl w:val="B02ABA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349243">
    <w:abstractNumId w:val="10"/>
  </w:num>
  <w:num w:numId="2" w16cid:durableId="955480262">
    <w:abstractNumId w:val="7"/>
  </w:num>
  <w:num w:numId="3" w16cid:durableId="513304138">
    <w:abstractNumId w:val="3"/>
  </w:num>
  <w:num w:numId="4" w16cid:durableId="1992055301">
    <w:abstractNumId w:val="13"/>
  </w:num>
  <w:num w:numId="5" w16cid:durableId="1103768058">
    <w:abstractNumId w:val="8"/>
  </w:num>
  <w:num w:numId="6" w16cid:durableId="216400056">
    <w:abstractNumId w:val="11"/>
  </w:num>
  <w:num w:numId="7" w16cid:durableId="103403558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8591816">
    <w:abstractNumId w:val="9"/>
  </w:num>
  <w:num w:numId="9" w16cid:durableId="258415550">
    <w:abstractNumId w:val="1"/>
  </w:num>
  <w:num w:numId="10" w16cid:durableId="182322656">
    <w:abstractNumId w:val="0"/>
  </w:num>
  <w:num w:numId="11" w16cid:durableId="11928261">
    <w:abstractNumId w:val="4"/>
  </w:num>
  <w:num w:numId="12" w16cid:durableId="1947543064">
    <w:abstractNumId w:val="12"/>
  </w:num>
  <w:num w:numId="13" w16cid:durableId="561408291">
    <w:abstractNumId w:val="6"/>
  </w:num>
  <w:num w:numId="14" w16cid:durableId="991718972">
    <w:abstractNumId w:val="2"/>
  </w:num>
  <w:num w:numId="15" w16cid:durableId="1173913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79"/>
    <w:rsid w:val="00000586"/>
    <w:rsid w:val="00001557"/>
    <w:rsid w:val="000016B4"/>
    <w:rsid w:val="000068D3"/>
    <w:rsid w:val="00006BF9"/>
    <w:rsid w:val="000108D5"/>
    <w:rsid w:val="000118BC"/>
    <w:rsid w:val="000138B9"/>
    <w:rsid w:val="000143ED"/>
    <w:rsid w:val="00015089"/>
    <w:rsid w:val="00025EA9"/>
    <w:rsid w:val="00027FD1"/>
    <w:rsid w:val="00030A7B"/>
    <w:rsid w:val="0004661D"/>
    <w:rsid w:val="000565A3"/>
    <w:rsid w:val="00062DE0"/>
    <w:rsid w:val="00067641"/>
    <w:rsid w:val="000753B4"/>
    <w:rsid w:val="000779E4"/>
    <w:rsid w:val="000861A5"/>
    <w:rsid w:val="00087488"/>
    <w:rsid w:val="00091434"/>
    <w:rsid w:val="00093424"/>
    <w:rsid w:val="00095B5C"/>
    <w:rsid w:val="000960D1"/>
    <w:rsid w:val="000971CF"/>
    <w:rsid w:val="0009769F"/>
    <w:rsid w:val="000A70F0"/>
    <w:rsid w:val="000C08F7"/>
    <w:rsid w:val="000C5D80"/>
    <w:rsid w:val="000C70A2"/>
    <w:rsid w:val="000E0922"/>
    <w:rsid w:val="000E10D2"/>
    <w:rsid w:val="000F7124"/>
    <w:rsid w:val="00100AA2"/>
    <w:rsid w:val="00102865"/>
    <w:rsid w:val="0010637F"/>
    <w:rsid w:val="0011408E"/>
    <w:rsid w:val="00117E37"/>
    <w:rsid w:val="00142FCE"/>
    <w:rsid w:val="00145558"/>
    <w:rsid w:val="00153FD2"/>
    <w:rsid w:val="00161B74"/>
    <w:rsid w:val="001673CB"/>
    <w:rsid w:val="001778E8"/>
    <w:rsid w:val="00184525"/>
    <w:rsid w:val="00194E74"/>
    <w:rsid w:val="001A416B"/>
    <w:rsid w:val="001A7AA7"/>
    <w:rsid w:val="001B0E4B"/>
    <w:rsid w:val="001C39AD"/>
    <w:rsid w:val="001D003D"/>
    <w:rsid w:val="001D48DB"/>
    <w:rsid w:val="001D5197"/>
    <w:rsid w:val="001E6569"/>
    <w:rsid w:val="001E7A57"/>
    <w:rsid w:val="0021305C"/>
    <w:rsid w:val="002205B4"/>
    <w:rsid w:val="00222CDA"/>
    <w:rsid w:val="002264EE"/>
    <w:rsid w:val="00226851"/>
    <w:rsid w:val="00235943"/>
    <w:rsid w:val="00241E32"/>
    <w:rsid w:val="002651F6"/>
    <w:rsid w:val="00276DA0"/>
    <w:rsid w:val="00284D35"/>
    <w:rsid w:val="00291802"/>
    <w:rsid w:val="002A18EC"/>
    <w:rsid w:val="002A3D38"/>
    <w:rsid w:val="002A507E"/>
    <w:rsid w:val="002B4DA6"/>
    <w:rsid w:val="002B79A8"/>
    <w:rsid w:val="002C2A25"/>
    <w:rsid w:val="002D47F2"/>
    <w:rsid w:val="002E1049"/>
    <w:rsid w:val="002E39AC"/>
    <w:rsid w:val="002E495E"/>
    <w:rsid w:val="0030077F"/>
    <w:rsid w:val="00302621"/>
    <w:rsid w:val="0030387D"/>
    <w:rsid w:val="00310914"/>
    <w:rsid w:val="003140B1"/>
    <w:rsid w:val="00314F8B"/>
    <w:rsid w:val="00326C35"/>
    <w:rsid w:val="00332D24"/>
    <w:rsid w:val="003449BF"/>
    <w:rsid w:val="00345A84"/>
    <w:rsid w:val="00346BF9"/>
    <w:rsid w:val="00352EAA"/>
    <w:rsid w:val="0035520B"/>
    <w:rsid w:val="00364B27"/>
    <w:rsid w:val="0036533E"/>
    <w:rsid w:val="003722D8"/>
    <w:rsid w:val="00374178"/>
    <w:rsid w:val="003777BF"/>
    <w:rsid w:val="00387D2F"/>
    <w:rsid w:val="0039662F"/>
    <w:rsid w:val="003972DC"/>
    <w:rsid w:val="003A6269"/>
    <w:rsid w:val="003B0BD0"/>
    <w:rsid w:val="003B6C89"/>
    <w:rsid w:val="003D263C"/>
    <w:rsid w:val="003D4867"/>
    <w:rsid w:val="003E600C"/>
    <w:rsid w:val="003F27E5"/>
    <w:rsid w:val="003F5EBE"/>
    <w:rsid w:val="00401935"/>
    <w:rsid w:val="00426CC0"/>
    <w:rsid w:val="00427F2D"/>
    <w:rsid w:val="0044796A"/>
    <w:rsid w:val="004605A0"/>
    <w:rsid w:val="00465C61"/>
    <w:rsid w:val="00466A30"/>
    <w:rsid w:val="004707E5"/>
    <w:rsid w:val="00476691"/>
    <w:rsid w:val="0048100D"/>
    <w:rsid w:val="00484FC7"/>
    <w:rsid w:val="004959E1"/>
    <w:rsid w:val="00496ECB"/>
    <w:rsid w:val="004A6781"/>
    <w:rsid w:val="004B1FA5"/>
    <w:rsid w:val="004D3B0B"/>
    <w:rsid w:val="004E11A4"/>
    <w:rsid w:val="004E56FD"/>
    <w:rsid w:val="004F2DCF"/>
    <w:rsid w:val="00521AE4"/>
    <w:rsid w:val="005303E0"/>
    <w:rsid w:val="00544152"/>
    <w:rsid w:val="00547AD5"/>
    <w:rsid w:val="005545AD"/>
    <w:rsid w:val="00565596"/>
    <w:rsid w:val="00571AC2"/>
    <w:rsid w:val="005764D7"/>
    <w:rsid w:val="005819D1"/>
    <w:rsid w:val="005A4399"/>
    <w:rsid w:val="005A5AB8"/>
    <w:rsid w:val="005A7938"/>
    <w:rsid w:val="005C4D63"/>
    <w:rsid w:val="005D57A7"/>
    <w:rsid w:val="005E0E76"/>
    <w:rsid w:val="005E1B72"/>
    <w:rsid w:val="005E5A59"/>
    <w:rsid w:val="005F7643"/>
    <w:rsid w:val="0060399F"/>
    <w:rsid w:val="00614CDD"/>
    <w:rsid w:val="00615292"/>
    <w:rsid w:val="00623EF1"/>
    <w:rsid w:val="006329F2"/>
    <w:rsid w:val="00633693"/>
    <w:rsid w:val="00645F74"/>
    <w:rsid w:val="00651C88"/>
    <w:rsid w:val="00652F50"/>
    <w:rsid w:val="00653DAC"/>
    <w:rsid w:val="00690558"/>
    <w:rsid w:val="006937FC"/>
    <w:rsid w:val="00696144"/>
    <w:rsid w:val="00696169"/>
    <w:rsid w:val="006969CC"/>
    <w:rsid w:val="006A1DDE"/>
    <w:rsid w:val="006A455D"/>
    <w:rsid w:val="006A6E89"/>
    <w:rsid w:val="006C59D3"/>
    <w:rsid w:val="006C75F4"/>
    <w:rsid w:val="006F2CC0"/>
    <w:rsid w:val="006F5483"/>
    <w:rsid w:val="006F71E8"/>
    <w:rsid w:val="00714D2B"/>
    <w:rsid w:val="007435B6"/>
    <w:rsid w:val="00746CB9"/>
    <w:rsid w:val="00752B6E"/>
    <w:rsid w:val="007579A5"/>
    <w:rsid w:val="00773A89"/>
    <w:rsid w:val="00776264"/>
    <w:rsid w:val="00780712"/>
    <w:rsid w:val="007958E8"/>
    <w:rsid w:val="007A34D8"/>
    <w:rsid w:val="007A44E1"/>
    <w:rsid w:val="007A613F"/>
    <w:rsid w:val="007B3933"/>
    <w:rsid w:val="007B4452"/>
    <w:rsid w:val="007B79FB"/>
    <w:rsid w:val="007C709F"/>
    <w:rsid w:val="007D2316"/>
    <w:rsid w:val="007D4CDE"/>
    <w:rsid w:val="007D793B"/>
    <w:rsid w:val="007E08B9"/>
    <w:rsid w:val="007E0F9D"/>
    <w:rsid w:val="007E60FE"/>
    <w:rsid w:val="007E6A4C"/>
    <w:rsid w:val="007F76AA"/>
    <w:rsid w:val="00807C74"/>
    <w:rsid w:val="00814C5F"/>
    <w:rsid w:val="008402F3"/>
    <w:rsid w:val="00840494"/>
    <w:rsid w:val="00843C87"/>
    <w:rsid w:val="00867FE5"/>
    <w:rsid w:val="008752C9"/>
    <w:rsid w:val="0087659E"/>
    <w:rsid w:val="00877914"/>
    <w:rsid w:val="00890B5F"/>
    <w:rsid w:val="008A4751"/>
    <w:rsid w:val="008B45D0"/>
    <w:rsid w:val="008C18DC"/>
    <w:rsid w:val="008D4245"/>
    <w:rsid w:val="008D433B"/>
    <w:rsid w:val="008E1298"/>
    <w:rsid w:val="008F1928"/>
    <w:rsid w:val="008F5FD0"/>
    <w:rsid w:val="00900780"/>
    <w:rsid w:val="00901E0D"/>
    <w:rsid w:val="0091368D"/>
    <w:rsid w:val="00923030"/>
    <w:rsid w:val="009249BD"/>
    <w:rsid w:val="0093008E"/>
    <w:rsid w:val="009473EB"/>
    <w:rsid w:val="00951A11"/>
    <w:rsid w:val="00953030"/>
    <w:rsid w:val="009619D6"/>
    <w:rsid w:val="00961AB2"/>
    <w:rsid w:val="00976F6E"/>
    <w:rsid w:val="0098235D"/>
    <w:rsid w:val="00982BDF"/>
    <w:rsid w:val="00984AFE"/>
    <w:rsid w:val="0099203B"/>
    <w:rsid w:val="00996609"/>
    <w:rsid w:val="009A0BB7"/>
    <w:rsid w:val="009B5A87"/>
    <w:rsid w:val="009C2847"/>
    <w:rsid w:val="009C6CEE"/>
    <w:rsid w:val="009D3C85"/>
    <w:rsid w:val="009D61D0"/>
    <w:rsid w:val="009D69AA"/>
    <w:rsid w:val="009E3EB3"/>
    <w:rsid w:val="009E4D4F"/>
    <w:rsid w:val="009F5AF6"/>
    <w:rsid w:val="00A02033"/>
    <w:rsid w:val="00A07F0B"/>
    <w:rsid w:val="00A10664"/>
    <w:rsid w:val="00A12901"/>
    <w:rsid w:val="00A13F04"/>
    <w:rsid w:val="00A1455A"/>
    <w:rsid w:val="00A22487"/>
    <w:rsid w:val="00A27D6B"/>
    <w:rsid w:val="00A35195"/>
    <w:rsid w:val="00A50F1C"/>
    <w:rsid w:val="00A52ED3"/>
    <w:rsid w:val="00A6101D"/>
    <w:rsid w:val="00A945C6"/>
    <w:rsid w:val="00A94775"/>
    <w:rsid w:val="00AA300E"/>
    <w:rsid w:val="00AA6F8C"/>
    <w:rsid w:val="00AB08A1"/>
    <w:rsid w:val="00AB6111"/>
    <w:rsid w:val="00AC419A"/>
    <w:rsid w:val="00AD53A2"/>
    <w:rsid w:val="00AE1F05"/>
    <w:rsid w:val="00AF6FA3"/>
    <w:rsid w:val="00B026C7"/>
    <w:rsid w:val="00B1531E"/>
    <w:rsid w:val="00B2682A"/>
    <w:rsid w:val="00B31156"/>
    <w:rsid w:val="00B315C5"/>
    <w:rsid w:val="00B53C8F"/>
    <w:rsid w:val="00B548D5"/>
    <w:rsid w:val="00B55223"/>
    <w:rsid w:val="00B56D4B"/>
    <w:rsid w:val="00B60F68"/>
    <w:rsid w:val="00B629C4"/>
    <w:rsid w:val="00B64B28"/>
    <w:rsid w:val="00B6681E"/>
    <w:rsid w:val="00B775BB"/>
    <w:rsid w:val="00B775EA"/>
    <w:rsid w:val="00B8130B"/>
    <w:rsid w:val="00B87307"/>
    <w:rsid w:val="00B92299"/>
    <w:rsid w:val="00B92D42"/>
    <w:rsid w:val="00B92E79"/>
    <w:rsid w:val="00B95289"/>
    <w:rsid w:val="00B9731B"/>
    <w:rsid w:val="00BA2912"/>
    <w:rsid w:val="00BA2C9E"/>
    <w:rsid w:val="00BA561F"/>
    <w:rsid w:val="00BA7273"/>
    <w:rsid w:val="00BD51F8"/>
    <w:rsid w:val="00BD7C42"/>
    <w:rsid w:val="00BE59D3"/>
    <w:rsid w:val="00C003C1"/>
    <w:rsid w:val="00C06E47"/>
    <w:rsid w:val="00C141D4"/>
    <w:rsid w:val="00C149E1"/>
    <w:rsid w:val="00C16398"/>
    <w:rsid w:val="00C24B0D"/>
    <w:rsid w:val="00C3008F"/>
    <w:rsid w:val="00C35CA7"/>
    <w:rsid w:val="00C3644B"/>
    <w:rsid w:val="00C3792D"/>
    <w:rsid w:val="00C5409A"/>
    <w:rsid w:val="00C65F22"/>
    <w:rsid w:val="00C7410D"/>
    <w:rsid w:val="00C80415"/>
    <w:rsid w:val="00C830AA"/>
    <w:rsid w:val="00C96469"/>
    <w:rsid w:val="00CA3986"/>
    <w:rsid w:val="00CA634D"/>
    <w:rsid w:val="00CB60CA"/>
    <w:rsid w:val="00CC29ED"/>
    <w:rsid w:val="00CC3A16"/>
    <w:rsid w:val="00CC718A"/>
    <w:rsid w:val="00CD582E"/>
    <w:rsid w:val="00D23037"/>
    <w:rsid w:val="00D26E24"/>
    <w:rsid w:val="00D37014"/>
    <w:rsid w:val="00D42E7A"/>
    <w:rsid w:val="00D45EBE"/>
    <w:rsid w:val="00D50CD1"/>
    <w:rsid w:val="00D630D8"/>
    <w:rsid w:val="00D64975"/>
    <w:rsid w:val="00D6721B"/>
    <w:rsid w:val="00D67DD5"/>
    <w:rsid w:val="00D71F01"/>
    <w:rsid w:val="00D85267"/>
    <w:rsid w:val="00D87B5D"/>
    <w:rsid w:val="00D9098C"/>
    <w:rsid w:val="00D970DC"/>
    <w:rsid w:val="00D9793D"/>
    <w:rsid w:val="00DA5AF5"/>
    <w:rsid w:val="00DB3E54"/>
    <w:rsid w:val="00DD1185"/>
    <w:rsid w:val="00DD6E10"/>
    <w:rsid w:val="00DE1841"/>
    <w:rsid w:val="00DE506B"/>
    <w:rsid w:val="00DF57CF"/>
    <w:rsid w:val="00DF57DF"/>
    <w:rsid w:val="00E007D0"/>
    <w:rsid w:val="00E06BEC"/>
    <w:rsid w:val="00E12173"/>
    <w:rsid w:val="00E12A18"/>
    <w:rsid w:val="00E27646"/>
    <w:rsid w:val="00E43CE6"/>
    <w:rsid w:val="00E44D57"/>
    <w:rsid w:val="00E6043B"/>
    <w:rsid w:val="00E67398"/>
    <w:rsid w:val="00E76F9B"/>
    <w:rsid w:val="00E80433"/>
    <w:rsid w:val="00E80988"/>
    <w:rsid w:val="00E82E1C"/>
    <w:rsid w:val="00E84F90"/>
    <w:rsid w:val="00E87776"/>
    <w:rsid w:val="00E95E86"/>
    <w:rsid w:val="00E9761D"/>
    <w:rsid w:val="00EA59B5"/>
    <w:rsid w:val="00EB2140"/>
    <w:rsid w:val="00EB6379"/>
    <w:rsid w:val="00EB73D5"/>
    <w:rsid w:val="00EC327D"/>
    <w:rsid w:val="00ED28B4"/>
    <w:rsid w:val="00EE7EC0"/>
    <w:rsid w:val="00EF39F7"/>
    <w:rsid w:val="00EF7FC1"/>
    <w:rsid w:val="00F01659"/>
    <w:rsid w:val="00F16471"/>
    <w:rsid w:val="00F217FA"/>
    <w:rsid w:val="00F26B0A"/>
    <w:rsid w:val="00F320E8"/>
    <w:rsid w:val="00F37D02"/>
    <w:rsid w:val="00F572FF"/>
    <w:rsid w:val="00F60137"/>
    <w:rsid w:val="00F64227"/>
    <w:rsid w:val="00F66A5D"/>
    <w:rsid w:val="00F7354A"/>
    <w:rsid w:val="00F91937"/>
    <w:rsid w:val="00F91A67"/>
    <w:rsid w:val="00F94FDB"/>
    <w:rsid w:val="00F977F4"/>
    <w:rsid w:val="00FA18D0"/>
    <w:rsid w:val="00FC0915"/>
    <w:rsid w:val="00FC587B"/>
    <w:rsid w:val="00FC68EF"/>
    <w:rsid w:val="00FC6A35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A6805"/>
  <w15:chartTrackingRefBased/>
  <w15:docId w15:val="{4A2D04AB-6163-4A1D-9C2F-AC558D55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900780"/>
    <w:pPr>
      <w:jc w:val="both"/>
    </w:pPr>
    <w:rPr>
      <w:b/>
      <w:sz w:val="28"/>
      <w:szCs w:val="20"/>
    </w:rPr>
  </w:style>
  <w:style w:type="paragraph" w:styleId="Testofumetto">
    <w:name w:val="Balloon Text"/>
    <w:basedOn w:val="Normale"/>
    <w:semiHidden/>
    <w:rsid w:val="0048100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A50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507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C24B0D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571AC2"/>
    <w:pPr>
      <w:spacing w:after="120"/>
      <w:ind w:left="283"/>
    </w:pPr>
    <w:rPr>
      <w:rFonts w:ascii="Book Antiqua" w:hAnsi="Book Antiqua"/>
    </w:rPr>
  </w:style>
  <w:style w:type="character" w:styleId="Numeropagina">
    <w:name w:val="page number"/>
    <w:basedOn w:val="Carpredefinitoparagrafo"/>
    <w:rsid w:val="007A44E1"/>
  </w:style>
  <w:style w:type="character" w:customStyle="1" w:styleId="IntestazioneCarattere">
    <w:name w:val="Intestazione Carattere"/>
    <w:link w:val="Intestazione"/>
    <w:uiPriority w:val="99"/>
    <w:locked/>
    <w:rsid w:val="002264EE"/>
    <w:rPr>
      <w:sz w:val="24"/>
      <w:szCs w:val="24"/>
      <w:lang w:val="it-IT" w:eastAsia="it-IT" w:bidi="ar-SA"/>
    </w:rPr>
  </w:style>
  <w:style w:type="character" w:styleId="Rimandonotaapidipagina">
    <w:name w:val="footnote reference"/>
    <w:rsid w:val="00302621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0262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302621"/>
    <w:rPr>
      <w:lang w:eastAsia="ar-SA"/>
    </w:rPr>
  </w:style>
  <w:style w:type="character" w:styleId="Enfasicorsivo">
    <w:name w:val="Emphasis"/>
    <w:uiPriority w:val="20"/>
    <w:qFormat/>
    <w:rsid w:val="00302621"/>
    <w:rPr>
      <w:i/>
      <w:iCs/>
    </w:rPr>
  </w:style>
  <w:style w:type="character" w:styleId="Collegamentoipertestuale">
    <w:name w:val="Hyperlink"/>
    <w:unhideWhenUsed/>
    <w:rsid w:val="005A5A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5223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paragraph" w:customStyle="1" w:styleId="regolamento">
    <w:name w:val="regolamento"/>
    <w:basedOn w:val="Normale"/>
    <w:rsid w:val="00EA59B5"/>
    <w:pPr>
      <w:widowControl w:val="0"/>
      <w:tabs>
        <w:tab w:val="left" w:pos="-2127"/>
      </w:tabs>
      <w:suppressAutoHyphens/>
      <w:ind w:left="284" w:hanging="284"/>
      <w:jc w:val="both"/>
    </w:pPr>
    <w:rPr>
      <w:rFonts w:ascii="Arial" w:hAnsi="Arial" w:cs="Arial"/>
      <w:sz w:val="20"/>
      <w:lang w:eastAsia="ar-SA"/>
    </w:rPr>
  </w:style>
  <w:style w:type="character" w:styleId="Menzionenonrisolta">
    <w:name w:val="Unresolved Mention"/>
    <w:uiPriority w:val="99"/>
    <w:semiHidden/>
    <w:unhideWhenUsed/>
    <w:rsid w:val="00235943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E47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FC12-EBBD-487A-AF68-136E9DA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C</vt:lpstr>
      <vt:lpstr>Allegato C</vt:lpstr>
    </vt:vector>
  </TitlesOfParts>
  <Company>unina</Company>
  <LinksUpToDate>false</LinksUpToDate>
  <CharactersWithSpaces>3352</CharactersWithSpaces>
  <SharedDoc>false</SharedDoc>
  <HLinks>
    <vt:vector size="12" baseType="variant">
      <vt:variant>
        <vt:i4>8126584</vt:i4>
      </vt:variant>
      <vt:variant>
        <vt:i4>3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6357064</vt:i4>
      </vt:variant>
      <vt:variant>
        <vt:i4>0</vt:i4>
      </vt:variant>
      <vt:variant>
        <vt:i4>0</vt:i4>
      </vt:variant>
      <vt:variant>
        <vt:i4>5</vt:i4>
      </vt:variant>
      <vt:variant>
        <vt:lpwstr>mailto:garecontratti-s@pec.unina.it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cp:keywords/>
  <cp:lastModifiedBy>Valentina Mazzei</cp:lastModifiedBy>
  <cp:revision>3</cp:revision>
  <cp:lastPrinted>2017-03-30T09:05:00Z</cp:lastPrinted>
  <dcterms:created xsi:type="dcterms:W3CDTF">2024-05-16T12:26:00Z</dcterms:created>
  <dcterms:modified xsi:type="dcterms:W3CDTF">2024-05-23T08:45:00Z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2023-09-13T14:09:24Z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8dd59637-85dc-4790-90f2-78fea48bebaf</vt:lpwstr>
  </property>
  <property fmtid="{D5CDD505-2E9C-101B-9397-08002B2CF9AE}" pid="8" name="MSIP_Label_ea60d57e-af5b-4752-ac57-3e4f28ca11dc_ContentBits">
    <vt:lpwstr>0</vt:lpwstr>
  </property>
</Properties>
</file>